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 w:eastAsiaTheme="minorEastAsia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936" w:beforeLines="300" w:after="0" w:afterLines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/>
          <w:bCs/>
          <w:kern w:val="0"/>
          <w:sz w:val="32"/>
          <w:szCs w:val="32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黑体" w:cs="Times New Roman"/>
          <w:sz w:val="52"/>
          <w:szCs w:val="52"/>
          <w:highlight w:val="none"/>
          <w:lang w:val="en-US" w:eastAsia="zh-CN"/>
        </w:rPr>
      </w:pPr>
      <w:bookmarkStart w:id="0" w:name="_Toc18193"/>
      <w:bookmarkStart w:id="1" w:name="_Toc16849"/>
      <w:bookmarkStart w:id="2" w:name="_Toc29782"/>
      <w:bookmarkStart w:id="3" w:name="_Toc5667"/>
      <w:r>
        <w:rPr>
          <w:rStyle w:val="26"/>
          <w:rFonts w:hint="default" w:ascii="Times New Roman" w:hAnsi="Times New Roman" w:eastAsia="黑体" w:cs="Times New Roman"/>
          <w:sz w:val="52"/>
          <w:szCs w:val="52"/>
          <w:highlight w:val="none"/>
          <w:lang w:val="en-US" w:eastAsia="zh-CN"/>
        </w:rPr>
        <w:t>RSA86E</w:t>
      </w: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  <w:r>
        <w:rPr>
          <w:rStyle w:val="26"/>
          <w:rFonts w:hint="default" w:ascii="Times New Roman" w:hAnsi="Times New Roman" w:eastAsia="微软雅黑" w:cs="Times New Roman"/>
          <w:sz w:val="52"/>
          <w:szCs w:val="52"/>
          <w:highlight w:val="none"/>
          <w:lang w:val="en-US" w:eastAsia="zh-CN"/>
        </w:rPr>
        <w:t>485</w:t>
      </w:r>
      <w:r>
        <w:rPr>
          <w:rStyle w:val="26"/>
          <w:rFonts w:hint="default" w:ascii="Times New Roman" w:hAnsi="Times New Roman" w:eastAsia="微软雅黑" w:cs="Times New Roman"/>
          <w:sz w:val="52"/>
          <w:szCs w:val="52"/>
          <w:highlight w:val="none"/>
        </w:rPr>
        <w:t>总线型</w:t>
      </w:r>
      <w:r>
        <w:rPr>
          <w:rStyle w:val="26"/>
          <w:rFonts w:hint="default" w:ascii="Times New Roman" w:hAnsi="Times New Roman" w:eastAsia="微软雅黑" w:cs="Times New Roman"/>
          <w:sz w:val="52"/>
          <w:szCs w:val="52"/>
          <w:highlight w:val="none"/>
          <w:lang w:eastAsia="zh-CN"/>
        </w:rPr>
        <w:t>开闭环</w:t>
      </w:r>
      <w:r>
        <w:rPr>
          <w:rStyle w:val="26"/>
          <w:rFonts w:hint="default" w:ascii="Times New Roman" w:hAnsi="Times New Roman" w:eastAsia="微软雅黑" w:cs="Times New Roman"/>
          <w:sz w:val="52"/>
          <w:szCs w:val="52"/>
          <w:highlight w:val="none"/>
        </w:rPr>
        <w:t>步进驱动器</w:t>
      </w:r>
      <w:r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  <w:br w:type="textWrapping"/>
      </w:r>
    </w:p>
    <w:bookmarkEnd w:id="0"/>
    <w:bookmarkEnd w:id="1"/>
    <w:bookmarkEnd w:id="2"/>
    <w:bookmarkEnd w:id="3"/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both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0"/>
          <w:rFonts w:hint="default" w:ascii="Times New Roman" w:hAnsi="Times New Roman" w:eastAsia="微软雅黑" w:cs="Times New Roman"/>
          <w:sz w:val="32"/>
          <w:szCs w:val="32"/>
          <w:highlight w:val="none"/>
          <w:lang w:val="en-US" w:eastAsia="zh-CN"/>
        </w:rPr>
      </w:pPr>
      <w:bookmarkStart w:id="4" w:name="_Toc13466"/>
      <w:bookmarkStart w:id="5" w:name="_Toc14482"/>
      <w:bookmarkStart w:id="6" w:name="_Toc13974"/>
      <w:bookmarkStart w:id="7" w:name="_Toc26621"/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  <w:lang w:eastAsia="zh-CN"/>
        </w:rPr>
        <w:t>用户</w:t>
      </w:r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</w:rPr>
        <w:t>手</w:t>
      </w:r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  <w:lang w:eastAsia="zh-CN"/>
        </w:rPr>
        <w:t>册</w:t>
      </w:r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</w:rPr>
        <w:t>V1.</w:t>
      </w:r>
      <w:bookmarkEnd w:id="4"/>
      <w:bookmarkEnd w:id="5"/>
      <w:bookmarkEnd w:id="6"/>
      <w:bookmarkEnd w:id="7"/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  <w:lang w:val="en-US" w:eastAsia="zh-CN"/>
        </w:rPr>
        <w:t>1.1</w:t>
      </w:r>
    </w:p>
    <w:p>
      <w:pPr>
        <w:jc w:val="both"/>
        <w:rPr>
          <w:rStyle w:val="20"/>
          <w:rFonts w:hint="default" w:ascii="Times New Roman" w:hAnsi="Times New Roman" w:cs="Times New Roman"/>
          <w:highlight w:val="none"/>
        </w:rPr>
      </w:pPr>
    </w:p>
    <w:p>
      <w:pPr>
        <w:jc w:val="both"/>
        <w:rPr>
          <w:rStyle w:val="20"/>
          <w:rFonts w:hint="default" w:ascii="Times New Roman" w:hAnsi="Times New Roman" w:cs="Times New Roman"/>
          <w:highlight w:val="none"/>
        </w:rPr>
      </w:pPr>
    </w:p>
    <w:p>
      <w:pPr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</w:rPr>
        <w:t>深圳市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  <w:lang w:eastAsia="zh-CN"/>
        </w:rPr>
        <w:t>格睿物联技术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</w:rPr>
        <w:t>有限公司</w:t>
      </w:r>
    </w:p>
    <w:p>
      <w:pPr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</w:rPr>
      </w:pPr>
    </w:p>
    <w:p>
      <w:pPr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type="lines" w:linePitch="312" w:charSpace="0"/>
        </w:sectPr>
      </w:pPr>
    </w:p>
    <w:sdt>
      <w:sdtP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id w:val="147459245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微软雅黑" w:cs="Times New Roman"/>
          <w:kern w:val="2"/>
          <w:sz w:val="18"/>
          <w:szCs w:val="18"/>
          <w:highlight w:val="none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cs="Times New Roman"/>
              <w:highlight w:val="none"/>
            </w:rPr>
          </w:pPr>
          <w:bookmarkStart w:id="8" w:name="_Toc9255"/>
          <w:r>
            <w:rPr>
              <w:rFonts w:hint="default" w:ascii="Times New Roman" w:hAnsi="Times New Roman" w:eastAsia="宋体" w:cs="Times New Roman"/>
              <w:b/>
              <w:bCs/>
              <w:sz w:val="21"/>
              <w:szCs w:val="21"/>
              <w:highlight w:val="none"/>
            </w:rPr>
            <w:t>目录</w:t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default" w:ascii="Times New Roman" w:hAnsi="Times New Roman" w:cs="Times New Roman"/>
              <w:highlight w:val="none"/>
            </w:rPr>
            <w:fldChar w:fldCharType="begin"/>
          </w:r>
          <w:r>
            <w:rPr>
              <w:rFonts w:hint="default" w:ascii="Times New Roman" w:hAnsi="Times New Roman" w:cs="Times New Roman"/>
              <w:highlight w:val="none"/>
            </w:rPr>
            <w:instrText xml:space="preserve">TOC \o "1-4" \h \u </w:instrText>
          </w:r>
          <w:r>
            <w:rPr>
              <w:rFonts w:hint="default" w:ascii="Times New Roman" w:hAnsi="Times New Roman" w:cs="Times New Roman"/>
              <w:highlight w:val="none"/>
            </w:rPr>
            <w:fldChar w:fldCharType="separate"/>
          </w:r>
          <w:bookmarkStart w:id="512" w:name="_GoBack"/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_Toc16330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lang w:eastAsia="zh-CN"/>
            </w:rPr>
            <w:t xml:space="preserve">一、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产品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eastAsia="zh-CN"/>
            </w:rPr>
            <w:t>简介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_Toc16330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_Toc8384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1.1 产品概述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_Toc8384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_Toc15822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1.2 产品特性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_Toc15822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_Toc2945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1.3 应用领域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_Toc2945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_Toc17861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 xml:space="preserve">二、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机械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eastAsia="zh-CN"/>
            </w:rPr>
            <w:t>、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电气和环境指标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_Toc17861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_Toc14097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2.1 机械安装图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_Toc14097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_Toc9297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2.2 安装注意事项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_Toc9297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_Toc29911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2.3 电气指标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_Toc29911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_Toc26465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2.4 使用环境及参数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_Toc26465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_Toc7327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eastAsia="zh-CN"/>
            </w:rPr>
            <w:t>三、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驱动器接口和接线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eastAsia="zh-CN"/>
            </w:rPr>
            <w:t>描述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_Toc7327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_Toc27333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3.1 产品丝印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_Toc27333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_Toc14688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3.2 拨码开关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_Toc14688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_Toc23127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</w:rPr>
            <w:t>.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2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</w:rPr>
            <w:t>.1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</w:rPr>
            <w:t>驱动器地址设置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_Toc23127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_Toc26953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3.2.2 通讯波特率设置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_Toc26953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_Toc24157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3.2.3 开闭环模式设置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_Toc24157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_Toc29458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3.2.4 电流大小设置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_Toc29458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_Toc3093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3.2.5 终端电阻设置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_Toc3093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_Toc25307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3.3 指示灯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_Toc25307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_Toc17288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3.4 RS485通讯接口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_Toc17288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_Toc21297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3.5 输入信号接口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_Toc21297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_Toc11547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3.5.1 输入信号描述及接线示意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_Toc11547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_Toc27360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3.5.2 输入信号接口功能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_Toc27360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_Toc23667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3.5.3 输入信号接口功能描述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_Toc23667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_Toc7876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3.6 输出信号接口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_Toc7876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_Toc2981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3.6.1 输出信号描述及接线示意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_Toc2981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_Toc32440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3.6.2 输出信号接口功能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_Toc32440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_Toc14543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3.6.3 输出信号接口功能描述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_Toc14543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_Toc20297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3.6.4 刹车电机抱闸器接线示意图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_Toc20297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_Toc394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3.7 编码器输入信号接口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_Toc394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_Toc32234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3.8 电机控制输出接口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_Toc32234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_Toc13012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3.9 电源输入接口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_Toc13012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_Toc11176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四、MODBUS通讯协议及功能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_Toc11176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_Toc31076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4.1 通讯基本参数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_Toc31076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_Toc10939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4.2 MODBUS寄存器地址定义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_Toc10939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_Toc15750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 状态参数组(只读)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_Toc15750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_Toc28006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4.2.2 公共参数组1(读写)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_Toc28006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_Toc20209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4.2.3 开环模式常用参数组(读写)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_Toc20209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_Toc6399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4.2.4 闭环模式常用参数组(读写)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_Toc6399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_Toc26679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4.2.5 驱动器基本控制参数组1(读写)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_Toc26679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_Toc17947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4.2.6 回原点参数组(读写)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_Toc17947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_Toc3769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4.2.7 驱动器基本控制参数组2(读写)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_Toc3769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_Toc32559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4.2.8 公共参数组2(读写)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_Toc32559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_Toc15181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4.2.9 输入输出功能参数组(读写)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_Toc15181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_Toc22822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4.2.10 多段模式参数组(读写)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_Toc22822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_Toc22769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4.2.11 性能参数组(读写)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_Toc22769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_Toc7612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4.2.12 刹车控制参数组(读写)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_Toc7612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_Toc21061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4.2.13 状态、故障码参数组(只读)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_Toc21061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_Toc32159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4.2.14 用户参数组(读写)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_Toc32159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_Toc27552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4.3 MODBUS常用功能码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_Toc27552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_Toc12451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4.3.1 读保持寄存器命令0x03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_Toc12451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_Toc22264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4.3.2 写单个寄存器命令0x06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_Toc22264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_Toc23693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4.3.3 写多个寄存器命令0x10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_Toc23693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_Toc6144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4.4 通讯错误码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_Toc6144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_Toc8002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4.4.1 CRC校验错误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_Toc8002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_Toc16925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4.4.2 功能码发送错误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_Toc16925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_Toc16217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4.4.3 读取不合法数据地址错误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_Toc16217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_Toc10023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4.4.4 写入数据地址超出地址范围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_Toc10023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_Toc24169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4.4.5 读取寄存器个数溢出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_Toc24169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_Toc1296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4.4.6 功能码非法读写数据错误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_Toc1296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_Toc8835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2"/>
              <w:sz w:val="18"/>
              <w:szCs w:val="18"/>
              <w:highlight w:val="none"/>
              <w:lang w:val="en-US" w:eastAsia="zh-CN" w:bidi="ar-SA"/>
            </w:rPr>
            <w:t>4.4.7 寄存器内写入数据超限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_Toc8835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_Toc29158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4.5 应用示例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_Toc29158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_Toc14517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4.5.1 位置模式运行设置示例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_Toc14517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4.5.2 速度模式运行设置示例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_Toc24724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五、运动控制功能介绍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_Toc24724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_Toc28953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5.1 位置模式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_Toc28953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_Toc28240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5.2 速度模式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_Toc28240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_Toc2388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5.3 回原点模式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_Toc2388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_Toc16961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 方式(-3)(堵转回零1)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_Toc16961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_Toc29630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 方式(-4)(堵转回零2)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_Toc29630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_Toc7144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5.3.3 方式(-5)(堵转回零3)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_Toc7144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_Toc14652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5.3.4 方式(-6)(堵转回零4)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_Toc14652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_Toc31927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5.3.5 方式17(负限位回零)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_Toc31927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_Toc2317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5.3.6 方式18(正限位回零)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_Toc2317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_Toc9257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5.3.7 方式19(原点回零1)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_Toc9257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_Toc1326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5.3.8 方式20(原点回零2)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_Toc1326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_Toc13058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5.3.9 方式21(原点回零3)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_Toc13058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_Toc16138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5.3.10 方式22(原点回零4)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_Toc16138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_Toc474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5.3.11 方式23(原点+正限位回零1)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_Toc474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_Toc20068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5.3.12 方式24(原点+正限位回零2)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_Toc20068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_Toc3267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5.3.13 方式25(原点+正限位回零3)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_Toc3267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_Toc31971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5.3.14 方式26(原点+正限位回零4)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_Toc31971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_Toc9534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5.3.15 方式27(原点+负限位回零1)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_Toc9534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_Toc4775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5.3.16 方式28(原点+负限位回零2)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_Toc4775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_Toc25838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5.3.17 方式29(原点+负限位回零3)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_Toc25838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_Toc29896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5.3.18 方式30(原点+负限位回零4)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_Toc29896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_Toc28311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5.3.19 方式33(Z信号回零1)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_Toc28311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_Toc14451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5.3.20 方式34(Z信号回零2)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_Toc14451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_Toc26622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5.3.21 方式35、37(当前位置为原点)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_Toc26622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_Toc12777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5.3.22 方式38(位置回零模式1)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_Toc12777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_Toc14644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5.3.23 方式39(位置回零模式2)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_Toc14644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_Toc26654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5.3.24 方式41(双光电回零1:原点+正限位)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_Toc26654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_Toc28975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5.3.25 方式42(双光电回零2:原点+正限位)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_Toc28975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_Toc10240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5.3.26 方式43(双光电回零3:原点+正限位)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_Toc10240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_Toc4908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5.3.27 方式44(双光电回零4:原点+正限位)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_Toc4908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_Toc20923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5.3.28 方式45(双光电回零5:原点+负限位)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_Toc20923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_Toc18693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5.3.29 方式46(双光电回零6:原点+负限位)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_Toc18693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_Toc28852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5.3.30 方式47(双光电回零7:原点+负限位)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_Toc28852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_Toc7603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5.3.31 方式48(双光电回零8:原点+负限位)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_Toc7603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_Toc1151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5.4 多段模式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_Toc1151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_Toc14583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5.4.1 多段位置模式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_Toc14583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_Toc2668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5.4.1.1 IO触发+路径IO模式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_Toc2668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_Toc3364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5.4.1.2 IO触发单次循环模式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_Toc3364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_Toc5283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5.4.1.3 IO触发连续循环模式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_Toc5283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_Toc12386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5.4.2 多段速度模式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_Toc12386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_Toc25313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5.5 运动控制指令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_Toc25313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_Toc9442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5.5.1 启动命令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_Toc9442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_Toc21074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5.5.2 停止命令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_Toc21074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_Toc12251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六、指示灯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_Toc12251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_Toc25893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6.1 报警故障码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_Toc25893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_Toc7497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6.2 指示灯闪烁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_Toc7497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_Toc26565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七、保修及售后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_Toc26565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_Toc32452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7.1 保修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_Toc32452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_Toc10467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7.1.1 免费保修情况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_Toc10467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_Toc9701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7.1.2 不保修的情况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_Toc9701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_Toc8877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7.2 换货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_Toc8877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_Toc24349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7.2.1 产品故障换货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_Toc24349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_Toc22498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7.2.2 非产品故障换货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_Toc22498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_Toc27857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7.3 退货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_Toc27857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_Toc13213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7.4 售后服务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_Toc13213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_Toc5858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八、版本修订历史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_Toc5858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- 80 -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  <w:bookmarkEnd w:id="512"/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exact"/>
            <w:textAlignment w:val="auto"/>
            <w:rPr>
              <w:rFonts w:hint="default" w:ascii="Times New Roman" w:hAnsi="Times New Roman" w:eastAsia="微软雅黑" w:cs="Times New Roman"/>
              <w:b/>
              <w:sz w:val="18"/>
              <w:szCs w:val="18"/>
              <w:highlight w:val="none"/>
              <w:lang w:eastAsia="zh-CN"/>
            </w:rPr>
            <w:sectPr>
              <w:headerReference r:id="rId4" w:type="default"/>
              <w:footerReference r:id="rId5" w:type="default"/>
              <w:pgSz w:w="11906" w:h="16838"/>
              <w:pgMar w:top="1440" w:right="1800" w:bottom="1440" w:left="1800" w:header="851" w:footer="992" w:gutter="0"/>
              <w:pgNumType w:fmt="numberInDash" w:start="1"/>
              <w:cols w:space="425" w:num="1"/>
              <w:docGrid w:type="lines" w:linePitch="312" w:charSpace="0"/>
            </w:sectPr>
          </w:pPr>
          <w:r>
            <w:rPr>
              <w:rFonts w:hint="default" w:ascii="Times New Roman" w:hAnsi="Times New Roman" w:cs="Times New Roman"/>
              <w:highlight w:val="none"/>
            </w:rPr>
            <w:fldChar w:fldCharType="end"/>
          </w:r>
        </w:p>
      </w:sdtContent>
    </w:sdt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</w:pPr>
      <w:bookmarkStart w:id="9" w:name="_Toc32017"/>
      <w:bookmarkStart w:id="10" w:name="_Toc16330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产品</w:t>
      </w:r>
      <w:bookmarkEnd w:id="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简介</w:t>
      </w:r>
      <w:bookmarkEnd w:id="9"/>
      <w:bookmarkEnd w:id="10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1" w:name="_Toc2100"/>
      <w:bookmarkStart w:id="12" w:name="_Toc12361"/>
      <w:bookmarkStart w:id="13" w:name="_Toc20100"/>
      <w:bookmarkStart w:id="14" w:name="_Toc7630"/>
      <w:bookmarkStart w:id="15" w:name="_Toc32350"/>
      <w:bookmarkStart w:id="16" w:name="_Toc25035"/>
      <w:bookmarkStart w:id="17" w:name="_Toc13086"/>
      <w:bookmarkStart w:id="18" w:name="_Toc29430"/>
      <w:bookmarkStart w:id="19" w:name="_Toc11508"/>
      <w:bookmarkStart w:id="20" w:name="_Toc9842"/>
      <w:bookmarkStart w:id="21" w:name="_Toc23273"/>
      <w:bookmarkStart w:id="22" w:name="_Toc10821"/>
      <w:bookmarkStart w:id="23" w:name="_Toc20849"/>
      <w:bookmarkStart w:id="24" w:name="_Toc8000"/>
      <w:bookmarkStart w:id="25" w:name="_Toc465_WPSOffice_Level2"/>
      <w:bookmarkStart w:id="26" w:name="_Toc8384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1.1 产品概述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总线型开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深圳市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格睿物联技术有限公司最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新推出的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带串口调试功能的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数字式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混合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伺服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集成了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MODBUS-RTU标准协议规范，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通讯网口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标准的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RJ45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接口，用户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可通过上位机调试软件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设置细分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、电流、速度、工作模式等多种参数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极大地丰富了产品的实用功能，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满足大多数场合的应用需要。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总线型开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采用类伺服的控制原理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兼容了开环步进和伺服系统的双重优点，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采用最新32位DSP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控制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技术，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极大地提升了步进系统的性能。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中低速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具有极佳的平稳性和超低噪声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高速力矩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得到极大提升，扩展了步进电机的速度应用范围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平滑、精确的纯正弦电流矢量控制技术有效的减小了电机发热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，且其兼容性强、性价比高，能够满足绝大多数场合的应用。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7" w:name="_Toc1297"/>
      <w:bookmarkStart w:id="28" w:name="_Toc12230"/>
      <w:bookmarkStart w:id="29" w:name="_Toc24959"/>
      <w:bookmarkStart w:id="30" w:name="_Toc24487"/>
      <w:bookmarkStart w:id="31" w:name="_Toc8484"/>
      <w:bookmarkStart w:id="32" w:name="_Toc20387"/>
      <w:bookmarkStart w:id="33" w:name="_Toc24474"/>
      <w:bookmarkStart w:id="34" w:name="_Toc3174"/>
      <w:bookmarkStart w:id="35" w:name="_Toc21124"/>
      <w:bookmarkStart w:id="36" w:name="_Toc32523"/>
      <w:bookmarkStart w:id="37" w:name="_Toc13492"/>
      <w:bookmarkStart w:id="38" w:name="_Toc19118_WPSOffice_Level2"/>
      <w:bookmarkStart w:id="39" w:name="_Toc21528"/>
      <w:bookmarkStart w:id="40" w:name="_Toc29278"/>
      <w:bookmarkStart w:id="41" w:name="_Toc1582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1.2 产品特性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●新一代32位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DSP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技术，平稳性佳、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兼容性强、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性价比高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支持开闭环模式切换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支持速度模式、位置模式、多段位置模式及回原点模式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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●电流、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锁机电流、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细分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PI等参数都可通过主站设置及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查询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●采用RS485总线，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带隔离，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支持标准MODBUS-RTU协议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拨码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SW1-5设置驱动器通讯地址，可支持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个设备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，更多可通过主站设置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路光电隔离可编程输入接口，接收外部控制信号，实现驱动器使能，启停，限位等功能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路光电隔离可编程输出接口，输出驱动器状态及控制信号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，如报警、到位、回原点完成等功能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●内置微细分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，低速平稳性极佳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●具有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过流、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过压、欠压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、缺相、超差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等保护功能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●纯正弦电流矢量控制有效降低电机发热</w:t>
      </w:r>
    </w:p>
    <w:p>
      <w:pPr>
        <w:spacing w:line="360" w:lineRule="auto"/>
        <w:ind w:firstLine="420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交直流通用，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电压范围：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AC20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~50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V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/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D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C24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V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~70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V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2" w:name="_Toc28424_WPSOffice_Level2"/>
      <w:bookmarkStart w:id="43" w:name="_Toc12338"/>
      <w:bookmarkStart w:id="44" w:name="_Toc2945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1.3 应用领域</w:t>
      </w:r>
      <w:bookmarkEnd w:id="42"/>
      <w:bookmarkEnd w:id="43"/>
      <w:bookmarkEnd w:id="44"/>
    </w:p>
    <w:p>
      <w:pPr>
        <w:spacing w:line="360" w:lineRule="auto"/>
        <w:ind w:left="120" w:leftChars="50" w:firstLine="360" w:firstLineChars="200"/>
        <w:jc w:val="left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适合各种中小型自动化设备和仪器，例如：雕刻机、打标机、切割机、绘图仪、数控机床、自动装配设备等。在用户期望小噪声、高速度的设备应用中应用效果特佳。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</w:pPr>
      <w:bookmarkStart w:id="45" w:name="_Toc1426"/>
      <w:bookmarkStart w:id="46" w:name="_Toc28424_WPSOffice_Level1"/>
      <w:bookmarkStart w:id="47" w:name="_Toc17861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机械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电气和环境指标</w:t>
      </w:r>
      <w:bookmarkEnd w:id="45"/>
      <w:bookmarkEnd w:id="46"/>
      <w:bookmarkEnd w:id="47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8" w:name="_Toc90"/>
      <w:bookmarkStart w:id="49" w:name="_Toc25986_WPSOffice_Level2"/>
      <w:bookmarkStart w:id="50" w:name="_Toc14097"/>
      <w:bookmarkStart w:id="51" w:name="_Toc11578_WPSOffice_Level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2.1 机械安装图</w:t>
      </w:r>
      <w:bookmarkEnd w:id="48"/>
      <w:bookmarkEnd w:id="49"/>
      <w:bookmarkEnd w:id="50"/>
    </w:p>
    <w:p>
      <w:pPr>
        <w:bidi w:val="0"/>
        <w:jc w:val="center"/>
        <w:rPr>
          <w:rFonts w:hint="default" w:ascii="Times New Roman" w:hAnsi="Times New Roman" w:eastAsia="黑体" w:cs="Times New Roman"/>
          <w:kern w:val="0"/>
          <w:sz w:val="22"/>
          <w:szCs w:val="2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kern w:val="0"/>
          <w:sz w:val="22"/>
          <w:szCs w:val="22"/>
          <w:highlight w:val="none"/>
          <w:lang w:eastAsia="zh-CN"/>
        </w:rPr>
        <w:drawing>
          <wp:inline distT="0" distB="0" distL="114300" distR="114300">
            <wp:extent cx="2822575" cy="5412740"/>
            <wp:effectExtent l="0" t="0" r="0" b="0"/>
            <wp:docPr id="3" name="图片 3" descr="DT870 正面安装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T870 正面安装图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541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kern w:val="0"/>
          <w:sz w:val="22"/>
          <w:szCs w:val="22"/>
          <w:highlight w:val="none"/>
          <w:lang w:val="en-US" w:eastAsia="zh-CN"/>
        </w:rPr>
        <w:t xml:space="preserve">     </w:t>
      </w:r>
      <w:r>
        <w:rPr>
          <w:rFonts w:hint="default" w:ascii="Times New Roman" w:hAnsi="Times New Roman" w:eastAsia="黑体" w:cs="Times New Roman"/>
          <w:kern w:val="0"/>
          <w:sz w:val="22"/>
          <w:szCs w:val="22"/>
          <w:highlight w:val="none"/>
          <w:lang w:val="en-US" w:eastAsia="zh-CN"/>
        </w:rPr>
        <w:drawing>
          <wp:inline distT="0" distB="0" distL="114300" distR="114300">
            <wp:extent cx="1743075" cy="5300980"/>
            <wp:effectExtent l="0" t="0" r="0" b="0"/>
            <wp:docPr id="4" name="图片 4" descr="DT870 侧面安装他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T870 侧面安装他那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53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 xml:space="preserve">           正面安装图                                侧面安装图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图1  安装尺寸图（单位：mm）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52" w:name="_Toc15897_WPSOffice_Level2"/>
      <w:bookmarkStart w:id="53" w:name="_Toc14201"/>
      <w:bookmarkStart w:id="54" w:name="_Toc929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2.2 </w:t>
      </w:r>
      <w:bookmarkEnd w:id="5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安装注意事项</w:t>
      </w:r>
      <w:bookmarkEnd w:id="53"/>
      <w:bookmarkEnd w:id="54"/>
    </w:p>
    <w:p>
      <w:pPr>
        <w:numPr>
          <w:ilvl w:val="0"/>
          <w:numId w:val="2"/>
        </w:numPr>
        <w:spacing w:line="360" w:lineRule="auto"/>
        <w:jc w:val="left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安装驱动器时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请采用侧面安装，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散热效果更佳，设计安装尺寸时，需考虑端子大小及布线。</w:t>
      </w:r>
    </w:p>
    <w:p>
      <w:pPr>
        <w:numPr>
          <w:ilvl w:val="0"/>
          <w:numId w:val="2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微软雅黑" w:cs="Times New Roman"/>
          <w:kern w:val="0"/>
          <w:sz w:val="18"/>
          <w:szCs w:val="18"/>
          <w:highlight w:val="none"/>
          <w:lang w:eastAsia="zh-CN"/>
        </w:rPr>
        <w:t xml:space="preserve">为了保证良好的散热条件，实际安装中必须尽可能预留较大安装间隔，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必要时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机内靠近驱动器处安装风扇，使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驱动器底面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形成较强的空气对流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，辅助驱动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散热，保证驱动器在可靠工作温度范围内工作。</w:t>
      </w:r>
      <w:bookmarkEnd w:id="51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55" w:name="_Toc4901"/>
      <w:bookmarkStart w:id="56" w:name="_Toc29911"/>
      <w:bookmarkStart w:id="57" w:name="_Toc17670"/>
      <w:bookmarkStart w:id="58" w:name="_Toc9628"/>
      <w:bookmarkStart w:id="59" w:name="_Toc3453"/>
      <w:bookmarkStart w:id="60" w:name="_Toc29177"/>
      <w:bookmarkStart w:id="61" w:name="_Toc22182"/>
      <w:bookmarkStart w:id="62" w:name="_Toc940"/>
      <w:bookmarkStart w:id="63" w:name="_Toc21046"/>
      <w:bookmarkStart w:id="64" w:name="_Toc11764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2.3 电气指标</w:t>
      </w:r>
      <w:bookmarkEnd w:id="55"/>
      <w:bookmarkEnd w:id="56"/>
    </w:p>
    <w:tbl>
      <w:tblPr>
        <w:tblStyle w:val="17"/>
        <w:tblW w:w="5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6"/>
        <w:gridCol w:w="1088"/>
        <w:gridCol w:w="993"/>
        <w:gridCol w:w="1013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826" w:type="dxa"/>
            <w:vMerge w:val="restart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spacing w:line="48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3994" w:type="dxa"/>
            <w:gridSpan w:val="4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485总线型开闭环驱动器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82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最小值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典型值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最大值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输出电流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-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6000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输入电源电压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20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50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AC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24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36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70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控制信号输入电流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7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16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绝缘电阻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50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MΩ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65" w:name="_Toc22193"/>
      <w:bookmarkStart w:id="66" w:name="_Toc9268_WPSOffice_Level2"/>
      <w:bookmarkStart w:id="67" w:name="_Toc26465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2.4 使用环境及参数</w:t>
      </w:r>
      <w:bookmarkEnd w:id="65"/>
      <w:bookmarkEnd w:id="66"/>
      <w:bookmarkEnd w:id="67"/>
    </w:p>
    <w:tbl>
      <w:tblPr>
        <w:tblStyle w:val="17"/>
        <w:tblW w:w="7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1196"/>
        <w:gridCol w:w="50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2391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冷却方式</w:t>
            </w:r>
          </w:p>
        </w:tc>
        <w:tc>
          <w:tcPr>
            <w:tcW w:w="504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自然冷却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、风扇散热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1195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spacing w:line="120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使用环境</w:t>
            </w: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spacing w:line="48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场合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不能放在其他发热的设备旁，要避免粉尘、油雾、腐蚀性气体，湿度太大及强振动场所，禁止有可燃气体和导电灰尘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温度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-25℃~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湿度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40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90%RH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振动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10~55Hz/0.15mm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1" w:type="dxa"/>
            <w:gridSpan w:val="2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保存温度</w:t>
            </w:r>
          </w:p>
        </w:tc>
        <w:tc>
          <w:tcPr>
            <w:tcW w:w="504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-2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℃~65℃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bookmarkStart w:id="68" w:name="_Toc15182"/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</w:pPr>
      <w:bookmarkStart w:id="69" w:name="_Toc7327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三、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驱动器接口和接线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描述</w:t>
      </w:r>
      <w:bookmarkEnd w:id="68"/>
      <w:bookmarkEnd w:id="69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70" w:name="_Toc9960"/>
      <w:bookmarkStart w:id="71" w:name="_Toc27333"/>
      <w:bookmarkStart w:id="72" w:name="_Toc25781"/>
      <w:bookmarkStart w:id="73" w:name="_Toc25910"/>
      <w:bookmarkStart w:id="74" w:name="_Toc465_WPSOffice_Level3"/>
      <w:bookmarkStart w:id="75" w:name="_Toc1064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3.1 产品丝印</w:t>
      </w:r>
      <w:bookmarkEnd w:id="70"/>
      <w:bookmarkEnd w:id="71"/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2812415" cy="4059555"/>
            <wp:effectExtent l="0" t="0" r="6985" b="17145"/>
            <wp:docPr id="18" name="图片 18" descr="RS86(修正)--(外发批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RS86(修正)--(外发批量)"/>
                    <pic:cNvPicPr>
                      <a:picLocks noChangeAspect="1"/>
                    </pic:cNvPicPr>
                  </pic:nvPicPr>
                  <pic:blipFill>
                    <a:blip r:embed="rId10"/>
                    <a:srcRect l="2554" t="2506" r="3192" b="1353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7"/>
    <w:bookmarkEnd w:id="58"/>
    <w:bookmarkEnd w:id="59"/>
    <w:bookmarkEnd w:id="60"/>
    <w:bookmarkEnd w:id="61"/>
    <w:bookmarkEnd w:id="62"/>
    <w:bookmarkEnd w:id="63"/>
    <w:bookmarkEnd w:id="64"/>
    <w:bookmarkEnd w:id="72"/>
    <w:bookmarkEnd w:id="73"/>
    <w:bookmarkEnd w:id="74"/>
    <w:bookmarkEnd w:id="75"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76" w:name="_Toc26592"/>
      <w:bookmarkStart w:id="77" w:name="_Toc24856"/>
      <w:bookmarkStart w:id="78" w:name="_Toc12515"/>
      <w:bookmarkStart w:id="79" w:name="_Toc20489"/>
      <w:bookmarkStart w:id="80" w:name="_Toc4942"/>
      <w:bookmarkStart w:id="81" w:name="_Toc25146"/>
      <w:bookmarkStart w:id="82" w:name="_Toc1468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3.2</w:t>
      </w:r>
      <w:bookmarkEnd w:id="76"/>
      <w:bookmarkEnd w:id="77"/>
      <w:bookmarkEnd w:id="78"/>
      <w:bookmarkEnd w:id="79"/>
      <w:bookmarkEnd w:id="8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拨码开关</w:t>
      </w:r>
      <w:bookmarkEnd w:id="81"/>
      <w:bookmarkEnd w:id="8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eastAsia="zh-CN"/>
        </w:rPr>
        <w:t>拨码开关功能描述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7"/>
        <w:gridCol w:w="1921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2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拨码开关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SW1-SW10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设置地址、波特率、开闭环模式、电流、终端电阻选择</w:t>
            </w: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SW1-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5：驱动器地址设置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062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SW6：波特率设置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开闭环模式设置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8-SW9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开闭环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电流大小设置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：120终端电阻有效位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</w:rPr>
      </w:pPr>
      <w:bookmarkStart w:id="83" w:name="_Toc5780"/>
      <w:bookmarkStart w:id="84" w:name="_Toc2312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</w:rPr>
        <w:t>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</w:rPr>
        <w:t>.1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</w:rPr>
        <w:t>驱动器地址设置</w:t>
      </w:r>
      <w:bookmarkEnd w:id="83"/>
      <w:bookmarkEnd w:id="84"/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上位机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使用RS485总线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通讯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，使用拨码最多可以控制3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台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485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驱动器通讯地址通过SW1-SW5拨码设置，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地址范围为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-31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，如表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3.2所示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当驱动器地址设置大于31时，需要使用主机发送更改地址指令进行设置，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但在设置前需将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SW1-SW5拨码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全设置为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状态，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设置完成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并保存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后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需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重新上电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生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效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。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highlight w:val="none"/>
        </w:rPr>
        <w:t>注意：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highlight w:val="none"/>
          <w:lang w:eastAsia="zh-CN"/>
        </w:rPr>
        <w:t>需确保每台驱动器通讯地址的唯一性，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highlight w:val="none"/>
        </w:rPr>
        <w:t>否则会引起通讯冲突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highlight w:val="none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驱动器地址设置</w:t>
      </w:r>
    </w:p>
    <w:tbl>
      <w:tblPr>
        <w:tblStyle w:val="17"/>
        <w:tblW w:w="8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5"/>
        <w:gridCol w:w="1405"/>
        <w:gridCol w:w="1405"/>
        <w:gridCol w:w="1405"/>
        <w:gridCol w:w="1405"/>
        <w:gridCol w:w="1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SW1</w:t>
            </w:r>
          </w:p>
        </w:tc>
        <w:tc>
          <w:tcPr>
            <w:tcW w:w="140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SW2</w:t>
            </w:r>
          </w:p>
        </w:tc>
        <w:tc>
          <w:tcPr>
            <w:tcW w:w="140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SW3</w:t>
            </w:r>
          </w:p>
        </w:tc>
        <w:tc>
          <w:tcPr>
            <w:tcW w:w="140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SW4</w:t>
            </w:r>
          </w:p>
        </w:tc>
        <w:tc>
          <w:tcPr>
            <w:tcW w:w="140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SW5</w:t>
            </w:r>
          </w:p>
        </w:tc>
        <w:tc>
          <w:tcPr>
            <w:tcW w:w="1410" w:type="dxa"/>
            <w:vMerge w:val="restart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=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(ID)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16</w:t>
            </w:r>
          </w:p>
        </w:tc>
        <w:tc>
          <w:tcPr>
            <w:tcW w:w="141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1(可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自定义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0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31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85" w:name="_Toc25736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86" w:name="_Toc26953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3.2.2 通讯波特率设置</w:t>
      </w:r>
      <w:bookmarkEnd w:id="85"/>
      <w:bookmarkEnd w:id="8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通讯波特率可通过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SW6设置，如下表3.3所示。若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表中通讯波特率不能满足使用要求时，可以通过上位机自定义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通讯波特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率，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前提是需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将SW6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拨至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详见寄存器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0x0015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描述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通讯波特率设置</w:t>
      </w:r>
    </w:p>
    <w:tbl>
      <w:tblPr>
        <w:tblStyle w:val="17"/>
        <w:tblW w:w="85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0"/>
        <w:gridCol w:w="4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SW6</w:t>
            </w:r>
          </w:p>
        </w:tc>
        <w:tc>
          <w:tcPr>
            <w:tcW w:w="425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波特率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off</w:t>
            </w:r>
          </w:p>
        </w:tc>
        <w:tc>
          <w:tcPr>
            <w:tcW w:w="42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9600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(可自定义)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425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19200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87" w:name="_Toc8144"/>
      <w:bookmarkStart w:id="88" w:name="_Toc2415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3.2.3 开闭环模式设置</w:t>
      </w:r>
      <w:bookmarkEnd w:id="87"/>
      <w:bookmarkEnd w:id="8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开闭环模式可通过拨码SW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选择，如下表所示。也可通过上位机软件选择开闭环工作模式，前提是需将SW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拨至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状态，详见寄存器0x001C的描述。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开闭环模式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设置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工作模式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(可自定义)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闭环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89" w:name="_Toc3068"/>
      <w:bookmarkStart w:id="90" w:name="_Toc29458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3.2.4 电流大小设置</w:t>
      </w:r>
      <w:bookmarkEnd w:id="89"/>
      <w:bookmarkEnd w:id="9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开闭环模式下，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均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可通过拨码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SW8-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SW9设置电流的大小，</w:t>
      </w: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sz w:val="18"/>
          <w:szCs w:val="18"/>
          <w:highlight w:val="none"/>
          <w:lang w:val="en-US" w:eastAsia="zh-CN"/>
        </w:rPr>
        <w:t>共计4种电流可选择，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全off状态对应电流最小，全on状态对应电流最大，可兼容57-86的电机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。若用户需自行调整电流的大小，可通过上位机软件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设置，但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将SW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8-SW9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拨至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才可调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电流大小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设置</w:t>
      </w:r>
    </w:p>
    <w:tbl>
      <w:tblPr>
        <w:tblStyle w:val="17"/>
        <w:tblW w:w="84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1"/>
        <w:gridCol w:w="1411"/>
        <w:gridCol w:w="1411"/>
        <w:gridCol w:w="1411"/>
        <w:gridCol w:w="1411"/>
        <w:gridCol w:w="14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1" w:type="dxa"/>
            <w:vMerge w:val="restart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1411" w:type="dxa"/>
            <w:vMerge w:val="restart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SW9</w:t>
            </w:r>
          </w:p>
        </w:tc>
        <w:tc>
          <w:tcPr>
            <w:tcW w:w="2822" w:type="dxa"/>
            <w:gridSpan w:val="2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开环</w:t>
            </w:r>
          </w:p>
        </w:tc>
        <w:tc>
          <w:tcPr>
            <w:tcW w:w="2825" w:type="dxa"/>
            <w:gridSpan w:val="2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闭环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4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Peak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(A)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RMS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(A)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Imin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(A)</w:t>
            </w:r>
          </w:p>
        </w:tc>
        <w:tc>
          <w:tcPr>
            <w:tcW w:w="14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Imax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(A)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off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2.8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.0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1.0</w:t>
            </w:r>
          </w:p>
        </w:tc>
        <w:tc>
          <w:tcPr>
            <w:tcW w:w="14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bookmarkStart w:id="91" w:name="_Toc1313"/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off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4.2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.0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1.0</w:t>
            </w:r>
          </w:p>
        </w:tc>
        <w:tc>
          <w:tcPr>
            <w:tcW w:w="14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off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5.6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.0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1.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14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7.0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.0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1.2</w:t>
            </w:r>
          </w:p>
        </w:tc>
        <w:tc>
          <w:tcPr>
            <w:tcW w:w="141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5.0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92" w:name="_Toc3093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3.2.5 终端电阻设置</w:t>
      </w:r>
      <w:bookmarkEnd w:id="91"/>
      <w:bookmarkEnd w:id="9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用户可以通过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拨码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SW10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选择通讯末端是否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并入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120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Ω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终端电阻，根据使用场合确定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，设置如下表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3.6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所示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12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终端电阻选择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10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120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Ω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终端电阻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无效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有效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93" w:name="_Toc22949"/>
      <w:bookmarkStart w:id="94" w:name="_Toc25307"/>
      <w:bookmarkStart w:id="95" w:name="_Toc31926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3.3 指示灯</w:t>
      </w:r>
      <w:bookmarkEnd w:id="93"/>
      <w:bookmarkEnd w:id="9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总线型开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的指示灯为内缩式贴片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LED，在驱动器上有一小切口可观察指示灯状态，其基本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如下表3.7所示。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指示灯定义</w:t>
      </w:r>
    </w:p>
    <w:tbl>
      <w:tblPr>
        <w:tblStyle w:val="17"/>
        <w:tblW w:w="85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999"/>
        <w:gridCol w:w="3214"/>
        <w:gridCol w:w="3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70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99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描述</w:t>
            </w:r>
          </w:p>
        </w:tc>
        <w:tc>
          <w:tcPr>
            <w:tcW w:w="321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  <w:tc>
          <w:tcPr>
            <w:tcW w:w="366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0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ALM</w:t>
            </w:r>
          </w:p>
        </w:tc>
        <w:tc>
          <w:tcPr>
            <w:tcW w:w="9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红色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LED</w:t>
            </w:r>
          </w:p>
        </w:tc>
        <w:tc>
          <w:tcPr>
            <w:tcW w:w="3214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电源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、保存参数功能指示、恢复出厂设置功能指示、拨码状态切换指示、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报警指示灯</w:t>
            </w:r>
          </w:p>
        </w:tc>
        <w:tc>
          <w:tcPr>
            <w:tcW w:w="3662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通电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正常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绿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灯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常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红灯熄灭。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保存参数、恢复出厂设置、拨码状态发生切换、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设备发生异常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时，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红绿灯交替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闪烁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，其闪烁规律查看第六章节；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0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PWR</w:t>
            </w:r>
          </w:p>
        </w:tc>
        <w:tc>
          <w:tcPr>
            <w:tcW w:w="99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绿色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LED</w:t>
            </w:r>
          </w:p>
        </w:tc>
        <w:tc>
          <w:tcPr>
            <w:tcW w:w="3214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3662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96" w:name="_Toc15260"/>
      <w:bookmarkStart w:id="97" w:name="_Toc15815"/>
      <w:bookmarkStart w:id="98" w:name="_Toc10169"/>
      <w:bookmarkStart w:id="99" w:name="_Toc24518"/>
      <w:bookmarkStart w:id="100" w:name="_Toc30236"/>
      <w:bookmarkStart w:id="101" w:name="_Toc20235"/>
      <w:bookmarkStart w:id="102" w:name="_Toc29040"/>
      <w:bookmarkStart w:id="103" w:name="_Toc2044"/>
      <w:bookmarkStart w:id="104" w:name="_Toc7111"/>
      <w:bookmarkStart w:id="105" w:name="_Toc8582"/>
      <w:bookmarkStart w:id="106" w:name="_Toc25226"/>
      <w:bookmarkStart w:id="107" w:name="_Toc1714"/>
      <w:bookmarkStart w:id="108" w:name="_Toc22063_WPSOffice_Level2"/>
      <w:bookmarkStart w:id="109" w:name="_Toc1728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3.4 RS485通讯接口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总线型开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的通讯接口采用连体式的标准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RJ45插座。如下图3.2所示，RJ45接口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有8个引脚，其中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引脚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1、2用于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RS485的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半双工通讯，引脚5为RS485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共地端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其他引脚未使用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，如下表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77470</wp:posOffset>
            </wp:positionV>
            <wp:extent cx="3122295" cy="1082040"/>
            <wp:effectExtent l="0" t="0" r="0" b="3810"/>
            <wp:wrapNone/>
            <wp:docPr id="2" name="图片 2" descr="rj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j45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20229" t="3121" r="20566" b="18678"/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jc w:val="both"/>
        <w:rPr>
          <w:rFonts w:hint="default" w:ascii="Times New Roman" w:hAnsi="Times New Roman" w:cs="Times New Roman"/>
          <w:highlight w:val="none"/>
        </w:rPr>
      </w:pPr>
    </w:p>
    <w:p>
      <w:pPr>
        <w:jc w:val="center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3.2 连体式RJ45接口示意图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3.8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RJ4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引脚功能分布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引脚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定义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RS485-B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RS485-A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3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NC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4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NC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5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RS485-GND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6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NC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7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NC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8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NC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10" w:name="_Toc2129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3.5 输入信号接口</w:t>
      </w:r>
      <w:bookmarkEnd w:id="110"/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11" w:name="_Toc1154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3.5.1 输入信号描述及接线示意</w:t>
      </w:r>
      <w:bookmarkEnd w:id="95"/>
      <w:bookmarkEnd w:id="1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总线型开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驱动器提供了输入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光电隔离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可编程接口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采用共阳接法，外接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+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24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V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，为保证驱动器内部光耦可靠导通，要求控制器端的驱动电流至少是10mA，输入电平脉冲宽度需要大于10ms，否则驱动器可能无法正常响应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接线示意图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如图3.3所示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驱动器正常通电后，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输入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接口的有效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电平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初始默认为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上升沿或高电平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用户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也可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主站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配置输入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接口的有效电平初始默认为下降沿或低电平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2905760" cy="2779395"/>
            <wp:effectExtent l="0" t="0" r="0" b="0"/>
            <wp:docPr id="1" name="图片 1" descr="6b40214e42d0ef2d5a5ec752d658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b40214e42d0ef2d5a5ec752d6589f2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b="12643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图3.3 输入端信号接线示意图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注意：485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总线型开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闭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环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默认输入接口支持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24V信号，若用户需要5V信号控制，则需跟本公司业务或技术人员沟通后进行更改。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269240</wp:posOffset>
            </wp:positionV>
            <wp:extent cx="3524885" cy="2160270"/>
            <wp:effectExtent l="0" t="0" r="0" b="11430"/>
            <wp:wrapNone/>
            <wp:docPr id="8" name="图片 1" descr="183a3346eb8fadc837a40ec1df698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183a3346eb8fadc837a40ec1df6984a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911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若输入端接入的是传感器，则仅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支持NPN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型传感器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接线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方式，以X0输入口为例，其接线示意图如下：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NPN型传感器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接线示意图</w:t>
      </w: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12" w:name="_Toc20954"/>
      <w:bookmarkStart w:id="113" w:name="_Toc27360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3.5.2 输入信号接口功能</w:t>
      </w:r>
      <w:bookmarkEnd w:id="112"/>
      <w:bookmarkEnd w:id="1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总线型开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，其输入口包含多种可设置的功能。用户可通过上位机设定相应的输入IO口功能，每个输入IO口都可以设置多达2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种功能，见下表3.9所示。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3.9 输入接口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功能定义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047"/>
        <w:gridCol w:w="1921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2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put</w:t>
            </w: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X0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低速数字信号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输入接口</w:t>
            </w:r>
          </w:p>
        </w:tc>
        <w:tc>
          <w:tcPr>
            <w:tcW w:w="3424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1：原点信号；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2：正限位信号；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4：电机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刹车控制输入信号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6：报警清除信号；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7：功能码恢复出厂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8：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停止信号；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9：急停信号；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位置模式运动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(相对和绝对位置模式通过寄存器0x0036选择)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速度模式运动；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12：JOG+点位运动；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13：JOG-点位运动；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14：回原点使能信号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(配合回原点模式寄存器使用)；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PTIN3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19：PTIN4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20：多段位置模式启动信号；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21：清除到位输出信号；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上述功能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选择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中： 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15-20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高电平或低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电平有效，其他均为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上升沿或下降沿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X1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X2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X3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X4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X5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X6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X7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X8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X9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X10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XCOM</w:t>
            </w:r>
          </w:p>
        </w:tc>
        <w:tc>
          <w:tcPr>
            <w:tcW w:w="192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单端输入口公共端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接正有效</w:t>
            </w: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接正+24V信号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14" w:name="_Toc25393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15" w:name="_Toc2366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3.5.3 输入信号接口功能描述</w:t>
      </w:r>
      <w:bookmarkEnd w:id="114"/>
      <w:bookmarkEnd w:id="1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输入信号接口功能描述如下表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3.10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3.10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输入接口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功能描述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原点信号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接原点传感器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正限位信号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接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正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限位传感器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限位信号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接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限位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传感器；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电机使能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使能信号，使电机进入锁机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或释放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状态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：刹车控制输入信号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控制刹车电机的抱闸或松闸；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报警清除信号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EEPROM读写错误、通讯错误恢复；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过压、欠压自动恢复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参数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恢复出厂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参数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恢复出厂设置值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：正常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停止信号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电机减速停止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急停信号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电机不仅过减速直接停止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：触发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位置模式运动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：触发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速度模式运动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JOG+点位运动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JOG-点位运动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159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回原点使能信号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触发回原点功能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15：PTIN0</w:t>
            </w:r>
          </w:p>
        </w:tc>
        <w:tc>
          <w:tcPr>
            <w:tcW w:w="426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多段模式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路径号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16：PTIN1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17：PTIN2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18：PTIN3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19：PTIN4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20：多段模式启动信号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启动多段模式运动；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清除到位输出信号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若开启输出口到位信号功能，则可用此清除到位输出信号；</w:t>
            </w:r>
          </w:p>
        </w:tc>
      </w:tr>
    </w:tbl>
    <w:p>
      <w:pPr>
        <w:rPr>
          <w:rFonts w:hint="default" w:ascii="Times New Roman" w:hAnsi="Times New Roman" w:cs="Times New Roman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16" w:name="_Toc7876"/>
      <w:bookmarkStart w:id="117" w:name="_Toc27419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输出信号接口</w:t>
      </w:r>
      <w:bookmarkEnd w:id="116"/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18" w:name="_Toc298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.1 输出信号描述及接线示意</w:t>
      </w:r>
      <w:bookmarkEnd w:id="1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总线型开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驱动器提供了输出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光电隔离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可编程接口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输出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为兼容共阴共阳接法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支持NPN接线和PNP接线两种方式，可支持高电平与低电平有效的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主站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控制器。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驱动器正常通电后，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输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出接口的有效状态初始默认为常开输出，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用户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也可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主站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配置输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出接口的有效状态初始默认为常闭输出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下图为输出信号接口的接线示意图：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391025" cy="4810125"/>
            <wp:effectExtent l="0" t="0" r="0" b="0"/>
            <wp:docPr id="11" name="图片 11" descr="4747db89e94998640652cedac6c99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747db89e94998640652cedac6c996b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b="7847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输出端信号接线示意图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19" w:name="_Toc32440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.2 输出信号接口功能</w:t>
      </w:r>
      <w:bookmarkEnd w:id="1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总线型开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，其输出口包含多种可设置的功能。用户可通过上位机设定相应的输出IO口功能，每个输出IO口都可以设置多达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11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种功能，见下表3.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11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输入/输出接口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功能定义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047"/>
        <w:gridCol w:w="1790"/>
        <w:gridCol w:w="3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7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35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Output</w:t>
            </w: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Y0</w:t>
            </w:r>
          </w:p>
        </w:tc>
        <w:tc>
          <w:tcPr>
            <w:tcW w:w="179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低速数字信号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输出接口</w:t>
            </w:r>
          </w:p>
        </w:tc>
        <w:tc>
          <w:tcPr>
            <w:tcW w:w="355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(0：正常 1：报警)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到位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(0：未到位 1：到位)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锁轴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(0：释放 1：锁轴)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(0：静止 1：运动)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回原点完成信号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(0：未完成 1：完成)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6：传导原点信号；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：传导正限位信号；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：传导负限位信号；</w:t>
            </w:r>
          </w:p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：刹车控制信号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(0：抱闸 1：松闸)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10：Z信号输出(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)；</w:t>
            </w:r>
          </w:p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刹车控制PWM自适应输出信号(保留)；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Y1</w:t>
            </w:r>
          </w:p>
        </w:tc>
        <w:tc>
          <w:tcPr>
            <w:tcW w:w="179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55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Y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79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55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Y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79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55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Y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79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55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YCOM</w:t>
            </w:r>
          </w:p>
        </w:tc>
        <w:tc>
          <w:tcPr>
            <w:tcW w:w="179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单端输出口公共端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兼容共阴共阳</w:t>
            </w:r>
          </w:p>
        </w:tc>
        <w:tc>
          <w:tcPr>
            <w:tcW w:w="35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兼容共阴共阳两种接法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20" w:name="_Toc14543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.3 输出信号接口功能描述</w:t>
      </w:r>
      <w:bookmarkEnd w:id="1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输出信号接口功能描述如下表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3.12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输出接口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功能描述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当驱动器处于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状态时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该信号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：到位输出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位置模式下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规划的轨迹完成时，该信号输出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：锁轴状态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当电机处于锁轴状态时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，该信号输出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状态信号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当电机处于运行状态时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，该信号输出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有效电平的状态至少会维持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20ms以便主站能够检测得到；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：回原点完成信号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回原点完成后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该信号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6：传导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原点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当到达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原点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位置时，该信号输出有效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：传导正限位信号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当到达正限位位置时，该信号输出有效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：传导负限位信号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当到达负限位位置时，该信号输出有效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：刹车控制信号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当外部输入刹车控制信号或上位机设置刹车控制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后，该位输出有效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10：Z信号输出(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保留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)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输出编码器的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Z信号状态；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刹车控制PWM自适应输出信号(保留)；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针对有专用刹车输出电路的驱动器，可通过配置为此输出功能直接将刹车接到刹车输出口进行控制；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cs="Times New Roman"/>
          <w:highlight w:val="none"/>
        </w:rPr>
      </w:pPr>
      <w:bookmarkStart w:id="121" w:name="_Toc2029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.4 刹车电机抱闸器接线示意图</w:t>
      </w:r>
      <w:bookmarkEnd w:id="1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总线型开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的输出口包含对刹车电机抱闸器的控制功能。用户只需通过上位机设置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输出口功能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选择’寄存器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中的一个输出功能为‘刹车控制信号’，随后通过设置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刹车控制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参数组’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中的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，便可实现对刹车电机抱闸器的控制。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下图为刹车电机抱闸器的接线示意图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(表3.13为示意图中的相关参数说明)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5271770" cy="2250440"/>
            <wp:effectExtent l="0" t="0" r="0" b="16510"/>
            <wp:docPr id="15" name="图片 15" descr="3de21e6bbac97e3b56dfdeb16dfe3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de21e6bbac97e3b56dfdeb16dfe3e5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640" b="46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刹车电机抱闸器接线示意图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表3.1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刹车电机抱闸器接法示意图参数说明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1"/>
        <w:gridCol w:w="2370"/>
        <w:gridCol w:w="3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名称</w:t>
            </w:r>
          </w:p>
        </w:tc>
        <w:tc>
          <w:tcPr>
            <w:tcW w:w="237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标识</w:t>
            </w:r>
          </w:p>
        </w:tc>
        <w:tc>
          <w:tcPr>
            <w:tcW w:w="384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开关电源供电</w:t>
            </w:r>
          </w:p>
        </w:tc>
        <w:tc>
          <w:tcPr>
            <w:tcW w:w="23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DC+</w:t>
            </w:r>
          </w:p>
        </w:tc>
        <w:tc>
          <w:tcPr>
            <w:tcW w:w="384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接+24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或+5V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电源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GND</w:t>
            </w:r>
          </w:p>
        </w:tc>
        <w:tc>
          <w:tcPr>
            <w:tcW w:w="384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接地端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驱动器输出端口</w:t>
            </w:r>
          </w:p>
        </w:tc>
        <w:tc>
          <w:tcPr>
            <w:tcW w:w="23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YCOM</w:t>
            </w:r>
          </w:p>
        </w:tc>
        <w:tc>
          <w:tcPr>
            <w:tcW w:w="384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单端输出口公共端兼容共阴共阳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Yn</w:t>
            </w:r>
          </w:p>
        </w:tc>
        <w:tc>
          <w:tcPr>
            <w:tcW w:w="384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输出端口之一，需配置为‘刹车控制信号’功能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保护电阻</w:t>
            </w:r>
          </w:p>
        </w:tc>
        <w:tc>
          <w:tcPr>
            <w:tcW w:w="23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R1</w:t>
            </w:r>
          </w:p>
        </w:tc>
        <w:tc>
          <w:tcPr>
            <w:tcW w:w="384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若抱闸器是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DC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24V供电，则R1选取可小些或者不接；若抱闸器是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DC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5V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供电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，则R1选取应大一些；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保护电阻</w:t>
            </w:r>
          </w:p>
        </w:tc>
        <w:tc>
          <w:tcPr>
            <w:tcW w:w="23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R2</w:t>
            </w:r>
          </w:p>
        </w:tc>
        <w:tc>
          <w:tcPr>
            <w:tcW w:w="384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R2可接1~2K的电阻限流，以防损坏驱动器内部的光耦元件；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具体可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看继电器规格书决定是否需要接；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续流二极管</w:t>
            </w:r>
          </w:p>
        </w:tc>
        <w:tc>
          <w:tcPr>
            <w:tcW w:w="23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D1</w:t>
            </w:r>
          </w:p>
        </w:tc>
        <w:tc>
          <w:tcPr>
            <w:tcW w:w="384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保护驱动器内部元件不被感应电压损坏；具体可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看继电器规格书决定是否需要接；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81" w:type="dxa"/>
            <w:gridSpan w:val="2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抱闸器</w:t>
            </w:r>
          </w:p>
        </w:tc>
        <w:tc>
          <w:tcPr>
            <w:tcW w:w="384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带刹车电机的控制机构，一般电源接通后，处于松闸状态，电机可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自由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运行。使用前需确认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供电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电压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避免电压过高烧坏抱闸器；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bookmarkStart w:id="122" w:name="_Toc394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编码器输入信号接口</w:t>
      </w:r>
      <w:bookmarkEnd w:id="117"/>
      <w:bookmarkEnd w:id="122"/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047"/>
        <w:gridCol w:w="1921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2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13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Encoder</w:t>
            </w: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EB+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编码器接口</w:t>
            </w:r>
          </w:p>
        </w:tc>
        <w:tc>
          <w:tcPr>
            <w:tcW w:w="3424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接编码器A、B信号，注意线序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EB-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EA+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EA-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+5V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编码器电源接口</w:t>
            </w: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编码器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5V供电电源正端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GND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编码器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5V供电电源负端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23" w:name="_Toc17186"/>
      <w:bookmarkStart w:id="124" w:name="_Toc32234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电机控制输出接口</w:t>
      </w:r>
      <w:bookmarkEnd w:id="123"/>
      <w:bookmarkEnd w:id="124"/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047"/>
        <w:gridCol w:w="1921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2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13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Motor</w:t>
            </w: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A+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电机接口</w:t>
            </w:r>
          </w:p>
        </w:tc>
        <w:tc>
          <w:tcPr>
            <w:tcW w:w="3424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两相步进电机接线口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若为闭环电机，需注意线序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A-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B+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B-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25" w:name="_Toc5431"/>
      <w:bookmarkStart w:id="126" w:name="_Toc1301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9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电源输入接口</w:t>
      </w:r>
      <w:bookmarkEnd w:id="125"/>
      <w:bookmarkEnd w:id="126"/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047"/>
        <w:gridCol w:w="1921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2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13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VAC/VDC</w:t>
            </w: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AC1/DC+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720" w:lineRule="auto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电源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接口</w:t>
            </w:r>
          </w:p>
        </w:tc>
        <w:tc>
          <w:tcPr>
            <w:tcW w:w="3424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242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电源输入</w:t>
            </w:r>
          </w:p>
          <w:p>
            <w:pPr>
              <w:tabs>
                <w:tab w:val="left" w:pos="1242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AC20V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~50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V/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D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~70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AC2/DC-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</w:tbl>
    <w:p>
      <w:pPr>
        <w:rPr>
          <w:rFonts w:hint="default" w:ascii="Times New Roman" w:hAnsi="Times New Roman" w:cs="Times New Roman"/>
          <w:highlight w:val="none"/>
        </w:rPr>
      </w:pPr>
    </w:p>
    <w:p>
      <w:pPr>
        <w:rPr>
          <w:rFonts w:hint="default" w:ascii="Times New Roman" w:hAnsi="Times New Roman" w:cs="Times New Roman"/>
          <w:highlight w:val="none"/>
        </w:rPr>
      </w:pPr>
    </w:p>
    <w:p>
      <w:pPr>
        <w:rPr>
          <w:rFonts w:hint="default" w:ascii="Times New Roman" w:hAnsi="Times New Roman" w:cs="Times New Roman"/>
          <w:highlight w:val="none"/>
        </w:rPr>
      </w:pPr>
    </w:p>
    <w:p>
      <w:pPr>
        <w:rPr>
          <w:rFonts w:hint="default" w:ascii="Times New Roman" w:hAnsi="Times New Roman" w:cs="Times New Roman"/>
          <w:highlight w:val="none"/>
        </w:rPr>
      </w:pPr>
    </w:p>
    <w:p>
      <w:pPr>
        <w:rPr>
          <w:rFonts w:hint="default" w:ascii="Times New Roman" w:hAnsi="Times New Roman" w:cs="Times New Roman"/>
          <w:highlight w:val="none"/>
        </w:rPr>
      </w:pPr>
    </w:p>
    <w:p>
      <w:pPr>
        <w:rPr>
          <w:rFonts w:hint="default" w:ascii="Times New Roman" w:hAnsi="Times New Roman" w:cs="Times New Roman"/>
          <w:highlight w:val="none"/>
        </w:rPr>
      </w:pPr>
    </w:p>
    <w:p>
      <w:pPr>
        <w:rPr>
          <w:rFonts w:hint="default" w:ascii="Times New Roman" w:hAnsi="Times New Roman" w:cs="Times New Roman"/>
          <w:highlight w:val="none"/>
        </w:rPr>
      </w:pPr>
    </w:p>
    <w:p>
      <w:pPr>
        <w:rPr>
          <w:rFonts w:hint="default" w:ascii="Times New Roman" w:hAnsi="Times New Roman" w:cs="Times New Roman"/>
          <w:highlight w:val="none"/>
        </w:rPr>
      </w:pPr>
    </w:p>
    <w:p>
      <w:pPr>
        <w:rPr>
          <w:rFonts w:hint="default" w:ascii="Times New Roman" w:hAnsi="Times New Roman" w:cs="Times New Roman"/>
          <w:highlight w:val="none"/>
        </w:rPr>
      </w:pPr>
    </w:p>
    <w:p>
      <w:pPr>
        <w:rPr>
          <w:rFonts w:hint="default" w:ascii="Times New Roman" w:hAnsi="Times New Roman" w:cs="Times New Roman"/>
          <w:highlight w:val="none"/>
        </w:rPr>
      </w:pPr>
    </w:p>
    <w:p>
      <w:pPr>
        <w:rPr>
          <w:rFonts w:hint="default" w:ascii="Times New Roman" w:hAnsi="Times New Roman" w:cs="Times New Roman"/>
          <w:highlight w:val="none"/>
        </w:rPr>
      </w:pPr>
    </w:p>
    <w:p>
      <w:pPr>
        <w:rPr>
          <w:rFonts w:hint="default" w:ascii="Times New Roman" w:hAnsi="Times New Roman" w:cs="Times New Roman"/>
          <w:highlight w:val="none"/>
        </w:rPr>
      </w:pPr>
    </w:p>
    <w:p>
      <w:pPr>
        <w:rPr>
          <w:rFonts w:hint="default" w:ascii="Times New Roman" w:hAnsi="Times New Roman" w:cs="Times New Roman"/>
          <w:highlight w:val="none"/>
        </w:rPr>
      </w:pPr>
    </w:p>
    <w:p>
      <w:pPr>
        <w:rPr>
          <w:rFonts w:hint="default" w:ascii="Times New Roman" w:hAnsi="Times New Roman" w:cs="Times New Roman"/>
          <w:highlight w:val="none"/>
        </w:rPr>
      </w:pPr>
    </w:p>
    <w:p>
      <w:pPr>
        <w:rPr>
          <w:rFonts w:hint="default" w:ascii="Times New Roman" w:hAnsi="Times New Roman" w:cs="Times New Roman"/>
          <w:highlight w:val="none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127" w:name="_Toc9275"/>
      <w:bookmarkStart w:id="128" w:name="_Toc25167"/>
      <w:bookmarkStart w:id="129" w:name="_Toc20163"/>
      <w:bookmarkStart w:id="130" w:name="_Toc16900"/>
      <w:bookmarkStart w:id="131" w:name="_Toc19118_WPSOffice_Level1"/>
      <w:bookmarkStart w:id="132" w:name="_Toc21680"/>
      <w:bookmarkStart w:id="133" w:name="_Toc11739"/>
      <w:bookmarkStart w:id="134" w:name="_Toc22768"/>
      <w:bookmarkStart w:id="135" w:name="_Toc24016"/>
      <w:bookmarkStart w:id="136" w:name="_Toc21606"/>
      <w:bookmarkStart w:id="137" w:name="_Toc9829"/>
      <w:bookmarkStart w:id="138" w:name="_Toc9839"/>
      <w:bookmarkStart w:id="139" w:name="_Toc1769"/>
      <w:bookmarkStart w:id="140" w:name="_Toc11176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四、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MODBUS通讯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协议及功能</w:t>
      </w:r>
      <w:bookmarkEnd w:id="139"/>
      <w:bookmarkEnd w:id="140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41" w:name="_Toc11964"/>
      <w:bookmarkStart w:id="142" w:name="_Toc28887"/>
      <w:bookmarkStart w:id="143" w:name="_Toc20267"/>
      <w:bookmarkStart w:id="144" w:name="_Toc9218"/>
      <w:bookmarkStart w:id="145" w:name="_Toc23350"/>
      <w:bookmarkStart w:id="146" w:name="_Toc7843"/>
      <w:bookmarkStart w:id="147" w:name="_Toc22197"/>
      <w:bookmarkStart w:id="148" w:name="_Toc30463"/>
      <w:bookmarkStart w:id="149" w:name="_Toc24420"/>
      <w:bookmarkStart w:id="150" w:name="_Toc4562"/>
      <w:bookmarkStart w:id="151" w:name="_Toc3786"/>
      <w:bookmarkStart w:id="152" w:name="_Toc25275"/>
      <w:bookmarkStart w:id="153" w:name="_Toc31076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4.1 通讯基本参数</w:t>
      </w:r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.1 通讯基本参数</w:t>
      </w:r>
    </w:p>
    <w:tbl>
      <w:tblPr>
        <w:tblStyle w:val="17"/>
        <w:tblW w:w="88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2"/>
        <w:gridCol w:w="4260"/>
        <w:gridCol w:w="2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426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描述</w:t>
            </w:r>
          </w:p>
        </w:tc>
        <w:tc>
          <w:tcPr>
            <w:tcW w:w="293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硬件接口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RS485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不支持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RS232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通讯类型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异步半双工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主从设备间通信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波特率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9600(默认)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可通过拨码或上位机设定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通讯协议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MODBUS-RTU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功能码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0x03：读单个或多个数据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0x06：写单个数据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0x10：写多个数据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数据字符构成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起始位：1位  数据位：8位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校验位：无(默认)/奇/偶  停止位：1位(默认)/2位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通信数据格式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校验方式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CRC16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低位在前，高位在后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设备数量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(默认)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更高可设定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54" w:name="_Toc13968"/>
      <w:bookmarkStart w:id="155" w:name="_Toc3738"/>
      <w:bookmarkStart w:id="156" w:name="_Toc8860"/>
      <w:bookmarkStart w:id="157" w:name="_Toc3204"/>
      <w:bookmarkStart w:id="158" w:name="_Toc9347"/>
      <w:bookmarkStart w:id="159" w:name="_Toc2686"/>
      <w:bookmarkStart w:id="160" w:name="_Toc8443"/>
      <w:bookmarkStart w:id="161" w:name="_Toc14136"/>
      <w:bookmarkStart w:id="162" w:name="_Toc6599"/>
      <w:bookmarkStart w:id="163" w:name="_Toc11565"/>
      <w:bookmarkStart w:id="164" w:name="_Toc4628"/>
      <w:bookmarkStart w:id="165" w:name="_Toc9565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iCs w:val="0"/>
          <w:color w:val="000000"/>
          <w:kern w:val="0"/>
          <w:sz w:val="18"/>
          <w:szCs w:val="18"/>
          <w:highlight w:val="none"/>
          <w:lang w:val="en-US" w:eastAsia="zh-CN" w:bidi="ar"/>
        </w:rPr>
        <w:t>485总线单条报文通信速率：</w:t>
      </w:r>
    </w:p>
    <w:tbl>
      <w:tblPr>
        <w:tblStyle w:val="16"/>
        <w:tblW w:w="87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2"/>
        <w:gridCol w:w="662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波特率</w:t>
            </w:r>
          </w:p>
        </w:tc>
        <w:tc>
          <w:tcPr>
            <w:tcW w:w="66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开始接收至发送完成时间T1（ms）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115200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3.49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38400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6.30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19200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10.46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9600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20.32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color w:val="000000"/>
          <w:kern w:val="0"/>
          <w:sz w:val="18"/>
          <w:szCs w:val="18"/>
          <w:highlight w:val="none"/>
          <w:lang w:val="en-US" w:eastAsia="zh-CN" w:bidi="ar"/>
        </w:rPr>
        <w:t>连续多轴发送报文时， 报文间会有一个 PLC 处理等待时间T2， 该值因主站和波特率而不同。</w:t>
      </w: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cs="Times New Roman"/>
          <w:highlight w:val="none"/>
        </w:rPr>
      </w:pPr>
      <w:bookmarkStart w:id="166" w:name="_Toc10939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4.2 MODBUS寄存器地址定义</w:t>
      </w:r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>
      <w:pPr>
        <w:pStyle w:val="4"/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/>
        </w:rPr>
      </w:pPr>
      <w:bookmarkStart w:id="167" w:name="_Toc20278"/>
      <w:bookmarkStart w:id="168" w:name="_Toc15750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 状态参数组(只读)</w:t>
      </w:r>
      <w:bookmarkEnd w:id="167"/>
      <w:bookmarkEnd w:id="16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.2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状态参数组（只读）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驱动器版本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驱动器版本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驱动器标号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同一系列产品的标号，用于区分通用产品与客制品；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驱动器节点号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MODBUS当前通讯从站节点号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驱动器工作模式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对应Bit位为1表示当前运行的工作模式；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：速度模式触发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：相对位置模式触发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：绝对位置模式触发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：回原点模式触发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0x1P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P为对应对应路径段，P值取值范围为0-15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0x2P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P为对应对应路径段，P值取值范围为0-15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0x40：JOG+运动；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0x80：JOG-运动；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其余值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无效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Bit0：释放/使能状态；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0：释放；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1：使能；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Bit1：静止/运动状态；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0：静止；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1：运动；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Bit2-Bit3：回零状态；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0：无效；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1：正在回原点；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2：回原点完成；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Bit4-Bit5：电机运动方向；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0：无效，停止状态；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1：正方向；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2：反方向；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Bit6：报警状态；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0：正常；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给定理论速度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实时给定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的理论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运行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可通过此变量查看电机理论运行轨迹；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当前实际运行速度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当前实际运行的速度值；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其他值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：错误码（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详见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4.2.13小节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建议查询寄存器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0x019A、0x019C~0x019D获取报警信息；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当前错误子码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当前错误码对应的错误子码；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其他值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子码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详见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4.2.13小节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建议查询寄存器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0x019A、0x019C~0x019D获取报警信息；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3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0x0009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状态标志位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表示对应输入端口的电平是有效还是无效；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Bit0：X0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Bit1：X1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Bit2：X2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Bit3：X3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Bit4：X4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Bit5：X5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Bit6：X6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Bit7：X7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Bit15：Z信号状态(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)；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认定为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认定为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0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状态标志位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表示对应输出端口的状态为常开或常闭输出；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Bit0：Y0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Bit1：Y1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：Y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t3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：Y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：Y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为常开状态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为常闭状态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当前位置低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以回原点后的位置为零点计算得出的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当前位置高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bookmarkStart w:id="169" w:name="OLE_LINK5"/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以回原点后的位置为零点计算得出的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(最高位符号位，代表正反两个方向)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  <w:bookmarkEnd w:id="169"/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实际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开闭环模式下，当前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运行状态下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实际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有效电流值；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当前A相电流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A相电流实时示数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当前B相电流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B相电流实时示数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0x0010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闭环当前给定电流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闭环模式下，当前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运行给定的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有效电流值；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0x0011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拨码状态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Bit0：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Bit1：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Bit2：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Bit3：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Bit4：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Bit5：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Bit6：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Bit7：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0：输入电平无效；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1：输入电平有效；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PT段路径号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8位：路径执行完成状态（保持），当前路径执行完成时，查询使用；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高8位：若处于运行中，则指示当前正在执行的路径段；若处于静止中，则指示上一次执行完成的路径段；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70" w:name="_Toc4585"/>
      <w:bookmarkStart w:id="171" w:name="_Toc2800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4.2.2 公共参数组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(读写)</w:t>
      </w:r>
      <w:bookmarkEnd w:id="170"/>
      <w:bookmarkEnd w:id="17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公共参数组寄存器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公共参数组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驱动器节点设置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SW1-SW5状态全为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off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时，才可自行设置驱动器节点号；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-31：SW1-SW5拨码设置；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-65535：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当拨码开关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范围不足时，可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通过此寄存器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设置新的节点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0-65535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自定义通讯波特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率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SW6拨码状态为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off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时，可通过上位机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通讯波特率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0：9600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1：14400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2：19200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3：38400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4：115200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：128000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：256000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串口数据格式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0：8位数据，无校验，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1：8位数据，无校验，2个停止位；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2：8位数据，偶校验，1个停止位；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3：8位数据，奇校验，1个停止位；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保存参数功能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对应Bit位置1，可保存相应的参数组；具体对应关系如下：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Bit0：同步更新功能(0x0001)，一般不建议开启此功能；</w:t>
            </w:r>
          </w:p>
          <w:p>
            <w:pPr>
              <w:widowControl/>
              <w:ind w:left="180" w:leftChars="75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同步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更新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1：同步更新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Bit2：保存公共参数组1(0x0004)；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Bit3：保存开环常用参数组(0x0008)；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Bit4：保存闭环常用参数组(0x0010)；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Bit5：保存基本控制参数组1(0x0020)；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Bit6：保存回原点参数组(0x0040)；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Bit7：保存基本控制参数组2(0x0080)；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Bit8：保存公共参数组2(0x0100)；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Bit9：保存多段模式参数组(0x0200)；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Bit10：保存性能参数组(0x0400)；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Bit11：保存刹车参数组(0x0800)；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Bit12：保存状态、故障码参数组(0x1000)；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Bit13：保存输入输出参数组(0x2000)；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Bit14：保存用户参数组(0x4000)；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Bit15：保存所有参数功能(0x8000)；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0：不保存；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1：保存所有‘读写’属性参数；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使用Bit1~Bit15保存参数时，红绿灯交替各闪烁2次，保存完毕时，绿灯保持常亮，红灯熄灭。也可通过主站查询此位，若为0，则表示保存参数成功；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bookmarkStart w:id="172" w:name="OLE_LINK3"/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超程停车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</w:t>
            </w:r>
            <w:bookmarkEnd w:id="172"/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对应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Bit位置1，选择相应的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超程停车功能；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自由停车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急停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方式选择位；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0：自由停车(超程时减速停止)；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1：急停(超程时立即停止)；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Bit1：正负硬限位超程禁止功能位；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0：禁止无效；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1：禁止有效；（默认）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bookmarkStart w:id="173" w:name="OLE_LINK4"/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Bit2：正负软限位超程禁止功能位</w:t>
            </w:r>
            <w:bookmarkEnd w:id="173"/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0：禁止无效；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1：禁止有效；（默认）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6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报警清除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1：报警清除；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参数恢复出厂设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1：恢复出厂设置；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存储功能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控制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对应Bit位置1，开启相应的存储功能；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Bit0：相位记忆使能功能；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0：不使能；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1：使能；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Bit1：掉电存储当前位置功能；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0：不使能；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1：使能；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开闭环模式切换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/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初始旋转方向切换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切换(SW7为off时，该位设置才有效)；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0：开环模式；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1：闭环模式；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Bit1：初始旋转方向切换；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0：出厂默认旋转方向；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1：与出厂默认旋转方向相反；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回原点超时报警设置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回原点模式下，超时报警时间设置；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1000</w:t>
            </w:r>
          </w:p>
        </w:tc>
      </w:tr>
    </w:tbl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74" w:name="_Toc17404"/>
      <w:bookmarkStart w:id="175" w:name="_Toc2020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4.2.3 开环模式常用参数组(读写)</w:t>
      </w:r>
      <w:bookmarkEnd w:id="174"/>
      <w:bookmarkEnd w:id="17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开环模式常用参数组寄存器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开环模式常用参数组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当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SW8-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SW9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off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状态时，可任意调节驱动的有效电流值；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~6000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细分设定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任意设置开环模式下的细分值；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单位：Pul/rev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60000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开环软启动时间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1～1000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开环锁机电流时间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开环由运行至锁机状态所需时间；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1～1000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锁机电流比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设置开环模式下的锁机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电流百分比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0x0023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开环算法选择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0：A算法；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1：B算法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(预留)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76" w:name="_Toc1070"/>
      <w:bookmarkStart w:id="177" w:name="_Toc639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4.2.4 闭环模式常用参数组(读写)</w:t>
      </w:r>
      <w:bookmarkEnd w:id="176"/>
      <w:bookmarkEnd w:id="17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闭环模式常用参数组寄存器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闭环模式常用参数组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0x0024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运行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最小有效电流设置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当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SW8-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SW9为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off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状态时，可任意调节闭环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运行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最小有效电流值：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运行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最大有效电流设置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当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SW8-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SW9为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off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状态时，可任意调节闭环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运行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最大有效电流值；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0～6000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锁机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最小有效电流设置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当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SW8-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SW9为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off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状态时，可任意调节闭环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锁机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最小有效电流值：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当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SW8-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SW9为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off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状态时，可任意调节闭环锁机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有效电流值；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0～6000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闭环细分设置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可任意设置闭环模式下的细分值；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单位：Pul/rev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200～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0x0029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闭环软启动时间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0x002A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闭环软启动时间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0x002B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闭环由运行状态切换至到位信号输出状态所需时间；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闭环位置超差报警值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设置超差报警角度值；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单位：1代表0.09°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4000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闭环超差报警时间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超差到输出报警信号的累积时间；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1~1000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力矩模式选择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正常闭环模式(会进入超差报警，也会输出报警信号)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正常闭环力矩模式(不会进入超差报警，但可以输出报警信号)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闭环算法选择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Bit0：运行方式选择位；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0：运行控制方式A；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1：运行控制方式B；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Bit1：电流控制方式选择位；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0：电流控制方式A；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1：电流控制方式B；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Bit2：锁机控制方式选择位；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0：锁机控制方式A；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1：锁机控制方式B；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Bit3：闭环上电锁机方式；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0：上电软启动结束后，闭环锁机；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1：上电软启动结束后，开环锁机；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修改后需重新上电生效；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78" w:name="_Toc12679"/>
      <w:bookmarkStart w:id="179" w:name="_Toc2667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4.2.5 驱动器基本控制参数组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(读写)</w:t>
      </w:r>
      <w:bookmarkEnd w:id="178"/>
      <w:bookmarkEnd w:id="17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驱动器基本控制参数组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驱动器基本控制参数组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起始速度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行的起始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1-3000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加速时间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加速时间；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最大速度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设置电机运行的最大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速度模式下，根据设定值的正负确定电机的运转方向；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负值的设定规则可参考寄存器‘0x0034~0x0035总脉冲数’的介绍；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-3000~3000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总脉冲数低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总脉冲数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包括加速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匀速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三个阶段的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总步数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最高位代表符号位，正数表示正方向运行的脉冲数，负数表示反方向运行的脉冲数；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原码：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总脉冲数高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相对位置/绝对位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当选择用外部IO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触发位置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工作时，该位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设置方可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相对位置：以当前静止点为起点；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绝对位置：以上电启动位置或回原点完成后的位置为起点；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启动命令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对应Bit位置1可触发启动相应的工作模式；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：速度模式触发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：相对位置模式触发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：绝对位置模式触发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：回原点模式触发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0x1P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(位置/速度)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触发启动，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P为对应对应路径段，P值取值范围为0-15，具体触发启动的是位置或速度运行，跟路径功能寄存器1有关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0x40：JOG+运动；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0x80：JOG-运动；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其余值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：保留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255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停止命令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正常停止；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：急停；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2：按设定速度一直运行或按规划的轨迹运行直至停止；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电机使能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//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释放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命令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电机使能/释放功能，可通过指令或外部IO输入信号进行控制。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以下为该寄存器对应Bit位的功能：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Bit0：软使能位；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0：释放；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Bit1：上电初始，电机自使能控制位；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0：上电后，电机处于释放状态，需通过Bit0置1使能电机锁轴；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1：上电后，电机处于锁轴状态，但也可通过Bit0置0释放电机；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若将某一路输入端口功能配置为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)，则仅当该寄存器的Bit0位为0时，IO端口使能/释放电机的功能才有效；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清除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绝对位置模式下，清除当前位置值；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0：无效；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1：当前位置清0；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80" w:name="_Toc1794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4.2.6 回原点参数组(读写)</w:t>
      </w:r>
      <w:bookmarkEnd w:id="18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回原点模式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目前可设置回零方式数值为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(-3)-(-6)、17-30、33-35，37-39、41-48；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最高位表示符号位；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回原方式详见章节‘5.3 回原点模式’；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回原点模式下，高速检测原点的速度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高速检测原点的起始速度为‘0x003D回原点速度V2’；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回原点模式下，低速检测原点或走补偿值的速度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单位：rev/min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低速检测原点或走补偿值的起始速度为0；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~300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回原点加速时间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回原点过程中的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加速时间；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~2000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（读写） 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回原点减速时间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回原点过程中的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~2000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（读写） 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原点低位补偿值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回原点后的位置补偿值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正值代表正向补偿值，负值代表负向补偿值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原码：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ind w:firstLine="360" w:firstLineChars="200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原点高位补偿值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堵转回零力矩保留时间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0-65535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回零电流百分比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1~300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开闭环位置回零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位置值低16位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开闭环位置回零模式下，设定的最大运行位置值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，无符号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0~4294967295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开闭环位置回零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位置值高16位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81" w:name="_Toc376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驱动器基本控制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参数组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(读写)</w:t>
      </w:r>
      <w:bookmarkEnd w:id="18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驱动器基本控制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驱动器基本控制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JOG运动起始速度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1~3000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JOG运动加速速度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JOG运动减速速度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JOG运动最大速度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0~3000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0x004A~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0x0055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保留；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82" w:name="_Toc3255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公共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参数组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(读写)</w:t>
      </w:r>
      <w:bookmarkEnd w:id="18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9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公共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公共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正向超程最大位置低16位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单位：Pul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0~2147483647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2147483647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正向超程最大位置高16位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反向超程最大位置低16位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单位：Pul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0~2147483647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2147483647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反向超程最大位置高16位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上电自动回零点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使能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若开启此功能，则上电后，驱动器自使能，并执行回零点动作，但需注意，要提前设置并保存好回零方式参数值，上电后才能正常执行回零动作；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0：上电自动回零点功能不使能；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1：上电自动回零点功能使能；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0x005B~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0x005D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保留；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83" w:name="_Toc3887"/>
      <w:bookmarkStart w:id="184" w:name="_Toc1518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9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输入输出功能参数组(读写)</w:t>
      </w:r>
      <w:bookmarkEnd w:id="183"/>
      <w:bookmarkEnd w:id="18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输入输出功能参数组寄存器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输入输出功能参数组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有效电平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X0 控制位；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Bit1：输入端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X1 控制位；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Bit2：输入端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X2 控制位；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Bit3：输入端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X3 控制位；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0：上升沿或高电平有效；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升沿或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1：原点信号；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2：正限位信号；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4：电机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(寄存器0x0039的值为1~3时，该输入控制功能无效)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刹车控制输入信号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6：报警清除信号；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参数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恢复出厂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8：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停止信号；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9：急停信号；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位置模式运动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(相对和绝对位置模式通过寄存器0x0036选择)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速度模式运动；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12：JOG+点位运动；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13：JOG-点位运动；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14：回原点使能信号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(配合回原点模式寄存器使用)；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PTIN3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20：多段模式启动信号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(TRIG)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21：清除到位输出信号；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上述功能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选择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中： 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15-20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高电平或低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电平有效，其他均为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上升沿或下降沿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有效；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设置输入端口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X0-X10的滤波时间，最小分辨率1000us；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单位：us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有效状态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Y0 控制位；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Bit1：输出端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Y1 控制位；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Bit2：输出端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Y2 控制位；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Bit3：输出端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Y3 控制位；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Y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上电后，默认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常开输出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上电后，默认常闭输出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Y0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到位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锁轴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(0：释放 1：锁轴)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(0：静止 1：运动)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回原点完成信号；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6：传导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原点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：传导正限位信号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：传导负限位信号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：刹车控制信号；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10：Z信号输出(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)；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刹车控制PWM自适应输出信号(保留)；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Y1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Y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Y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Y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禁止不同模式下的到位输出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Bit0：速度模式；  Bit1：相对位置；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Bit2：绝对位置；  Bit3：回零；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Bit4：多段位置；  Bit5：多段速度；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Bit6：JOG+运动； Bit7：JOG-运动；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0：禁止无效；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1：禁止有效；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多段模式下对应Bit位禁止，仅在上电时有效一下，后续还是通过功能寄存器1来决定的；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bookmarkStart w:id="185" w:name="_Toc23919"/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0x01CE~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0x01CF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保留；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86" w:name="_Toc22822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10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多段模式参数组(读写)</w:t>
      </w:r>
      <w:bookmarkEnd w:id="185"/>
      <w:bookmarkEnd w:id="18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多段模式参数组寄存器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多段位置模式参数组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多段模式启动信号使能控制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0：多段模式不需要启动信号(此情况路径0失效) 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1：多段模式需要启动信号(此情况路径0可启动)；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0-1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多段模式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IO组合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滤波时间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设置多段IO组合逻辑滤波时间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，最小分辨率1000us；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单位：us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多段模式下，路径0功能设置1：对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相应的Bit位设置，可选择相应的功能；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Bit0：位置/速度模式选择位；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0：位置模式；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1：速度模式；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Bit1：相对/绝对位置模式选择位；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0：相对位置；    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1：绝对位置；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Bit2：IO到位输出信号禁止；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0：禁止无效；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1：禁止有效；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Bit3：跳转功能使能位；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0：禁止跳转；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1：使能跳转；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Bit4~Bit7：跳转路径选择位；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设置值范围：0-15；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Bit8~Bit15：保留；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多段速度模式下，不支持跳转功能；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多段模式下，路径0功能设置2：对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相应的Bit位设置，可选择相应的功能；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Bit0：回原点使能位；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0：禁止该路径回原点；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1：使能该路径回原点；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Bit1：回原后是否执行该路径；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0：禁止执行该路径；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1：使能执行该路径；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Bit2：回原点参数选用；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0：选用0x003C-0x0041的速度、加减速时间、回原补偿值参数；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1：选用该路径段的速度、加减速时间、回原补偿值参数；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Bit3-Bit7：保留；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Bit8~Bit15：回原点方式选择位；回原方式详见章节‘5.3 回原点模式’；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段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多段位置模式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，用于设定该路径段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运行的总脉冲数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包括加速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匀速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三个阶段的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总步数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最高位代表符号位，正数表示正方向运行的脉冲数，负数表示反方向运行的脉冲数；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原码：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6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段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0运行/回原点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最大速度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）多段位置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内，电机运行的最大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（2）若该路径段开启回原点功能，且寄存器‘路径功能设置2’的Bit2位置1，则‘回原点速度V1’采用此寄存器值；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（1）多段速度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模式下，根据设定值的正负确定电机的运转方向；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负值的设定规则可参考寄存器‘0x0034~0x0035总脉冲数’的介绍；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（2）多段位置模式以及回零的速度设置需保证为正值；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-3000~3000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0运行/回原点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起始速度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内，电机运行的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（2）若该路径段开启回原点功能，且寄存器‘路径功能设置2’的Bit2位置1，则‘回原点速度V2’采用此值；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1~3000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路径0运行/回原点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加速时间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设置对应路径内的加速时间；</w:t>
            </w:r>
          </w:p>
          <w:p>
            <w:pPr>
              <w:widowControl/>
              <w:numPr>
                <w:ilvl w:val="0"/>
                <w:numId w:val="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若该路径段开启回原点功能，且寄存器‘路径功能设置2’的Bit2位置1，则‘回原点加速时间’采用此寄存器值；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路径0运行/回原点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numPr>
                <w:ilvl w:val="0"/>
                <w:numId w:val="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若该路径段开启回原点功能，且寄存器‘路径功能设置2’的Bit2位置1，则‘回原点减速时间’采用此寄存器值；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0执行完毕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等待时长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循环模式下，当前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执行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毕，到下一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段执行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时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的等待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低位补偿值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多段模式下，当前路径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回原点后的位置补偿值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正值代表正向补偿值，负值代表负向补偿值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原码：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ind w:firstLine="360" w:firstLineChars="200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高位补偿值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0回原点后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等待时长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多段模式下，路径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0回原点完成后，到执行该路径段的等待时长；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0x0070~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0x007B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0x0080~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0x008B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对照路径0功能，路径2相关设置寄存器，占用12个寄存器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0x0090~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0x009B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对照路径0功能，路径3相关设置寄存器，占用12个寄存器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0x00A0~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0x00AB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对照路径0功能，路径4相关设置寄存器，占用12个寄存器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0x00B0~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0x00BB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对照路径0功能，路径5相关设置寄存器，占用12个寄存器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0x00C0~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0x00CB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对照路径0功能，路径6相关设置寄存器，占用12个寄存器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0x00D0~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0x00DB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对照路径0功能，路径7相关设置寄存器，占用12个寄存器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0x00E0~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0x00EB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对照路径0功能，路径8相关设置寄存器，占用12个寄存器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0x00F0~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0x00FB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对照路径0功能，路径9相关设置寄存器，占用12个寄存器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0x0100~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0x010B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对照路径0功能，路径10相关设置寄存器，占用12个寄存器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0x0110~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0x011B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对照路径0功能，路径11相关设置寄存器，占用12个寄存器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0x0120~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0x012B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对照路径0功能，路径12相关设置寄存器，占用12个寄存器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0x0130~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0x013B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对照路径0功能，路径13相关设置寄存器，占用12个寄存器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0x0140~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0x014B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对照路径0功能，路径14相关设置寄存器，占用12个寄存器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0x0150~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0x015B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对照路径0功能，路径15相关设置寄存器，占用12个寄存器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0x0060~0x015F区间未用到的寄存器为各路径的保留寄存器，暂无任何功能；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87" w:name="_Toc31867"/>
      <w:bookmarkStart w:id="188" w:name="_Toc2276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11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性能参数组(读写)</w:t>
      </w:r>
      <w:bookmarkEnd w:id="187"/>
      <w:bookmarkEnd w:id="18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性能参数组寄存器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性能参数组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缺相检测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阈值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设置缺相检测功能中的阈值大小；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修改后需保存，重新上电生效；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开闭环电流给定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控制因子调整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开闭环电流给定控制因子调整百分比；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中频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震荡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处理使能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0：震荡处理关闭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1：震荡处理开启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抑制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系数K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振荡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抑制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系数K调节百分比；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电机绕组阻值调整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电机绕组阻值调整百分比；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参数调整使能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0：PI参数调节不使能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1：PI参数调节使能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开环电流环比例增益调整百分比；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积分增益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开环电流环积分增益调整百分比；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开环抱轴比例增益调整百分比；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开环抱轴积分增益调整百分比；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开环比例增益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自适应调整使能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0：比例增益自适应调整不使能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1：比例增益自适应调整使能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起始比例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起始比例调节千分比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如：设置值为800，则对应开环比例增益自适应起始比例为0.8倍；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1~10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转折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转折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限幅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自适应限幅百分比；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100~500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150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自适应调整使能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0：电流自适应调节不使能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1：电流自适应调节使能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调节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开环电流自适应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调节起始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120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调节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开环电流自适应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调节最大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调节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最大限幅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开环电流自适应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调节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最大限幅调整百分比；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100~200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120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开闭环上电电流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百分比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调节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控制占空比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调节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以DC24V为基准电压，调节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刹车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控制接口输出电压的占比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110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96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闭环电流环比例系数增益调整百分比；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闭环电流环积分系数增益调整百分比；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闭环位置环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闭环位置环比例系数调整百分比；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闭环位置环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闭环位置环积分系数调整百分比；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闭环锁机电流比例系数调整百分比；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闭环锁机电流积分系数调整百分比；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闭环速度环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闭环速度环比例系数调整百分比；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闭环速度环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前馈系数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闭环速度环前馈系数调整百分比；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闭环给定速度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滤波系数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闭环给定速度滤波系数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闭环给定速度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滤波系数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闭环给定速度滤波系数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编码器反馈速度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滤波系数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编码器反馈速度滤波系数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编码器反馈速度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滤波系数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编码器反馈速度滤波系数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增量式闭环编码器线数设置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可通过上位机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自行设置编码器线数；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0：1000线；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1：1250线；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2：2000线；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3：2500线；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4：5000线；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5：10000线；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625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线；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 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00线；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 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00线；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11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125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：100线；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13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(1)修改后需保存，重新上电生效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(2)若需要其他线数，建议先与本公司取得联系更改；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14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闭环锁机定位精度阈值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设置闭环锁机的定位精度阈值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单位：0.1个编码器值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动态调节参数1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闭环锁机电流动态参数调节1；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单位：0.01mA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38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动态调节参数2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闭环锁机电流动态参数调节2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单位：0.01mA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38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0x0187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开闭环报警检测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开闭环报警检测使能控制：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0：不使能对应的报警功能；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1：使能对应的报警功能；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以下为对应Bit位的控制功能：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Bit0：过流报警；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Bit1：过欠压报警；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Bit2~Bit3：保留；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Bit4：缺相报警；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Bit5：保留；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Bit6：回原点超时报警；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Bit7：超差报警；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Bit8~Bit15：保留；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255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0x0188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堵转回零误差限值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堵转回零误差限制值；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单位：1代表0.09°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500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189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闭环锁机定位精度阈值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设置闭环锁机的定位精度阈值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单位：0.1个编码器值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闭环锁机积分使能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闭环锁机状态，积分使能；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0：不使能；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1：使能；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闭环锁机积分限幅调整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闭环锁机积分限幅百分比调整；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0~1000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闭环锁机B算法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阈值1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闭环锁机B算法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阈值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单位：0.1个编码器值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闭环锁机B算法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阈值2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闭环锁机B算法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阈值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单位：0.1个编码器值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相位存储时间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相位存储时间；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500~65535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机械传动比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针对带减速机的步进电机；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机械传动比=减速箱齿轮/电机齿轮；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高8位：代表减速箱齿轮；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低8位：代表电机齿轮；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如：若为10比的减速机，则设置参数为0x010A；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需注意，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若机械传动比不为1，则设定位置、速度相关寄存器的参数，实际对应的是经过减速机后输出的位置、速度值(程序内部已经换算好)；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修改后，保存参数，重新上电生效；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0x0101~0x3232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0x0101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89" w:name="_Toc20832"/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0" w:name="_Toc7612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刹车控制参数组(读写)</w:t>
      </w:r>
      <w:bookmarkEnd w:id="189"/>
      <w:bookmarkEnd w:id="19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刹车控制参数组寄存器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刹车控制参数组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190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刹车吸合延时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刹车吸合（抱闸）延时的时间；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191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刹车松开延时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刹车松开（松闸）延时的时间；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192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刹车控制选择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0：由主站控制刹车（结合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193-主站控制刹车使能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使用）；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1：由驱动器自行控制刹车(可配合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驱动器使能/释放控制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刹车)；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：由外部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IO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输入信号控制刹车（结合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输入输出功能寄存器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0x0043-0x004D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、0x005A~0x005E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使用）；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193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主站控制刹车使能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0：抱闸（电机抱死）；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1：松闸（电机自由）；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91" w:name="_Toc12392"/>
      <w:bookmarkStart w:id="192" w:name="_Toc19574"/>
      <w:bookmarkStart w:id="193" w:name="_Toc27517"/>
      <w:bookmarkStart w:id="194" w:name="_Toc2845"/>
      <w:bookmarkStart w:id="195" w:name="_Toc13740"/>
      <w:bookmarkStart w:id="196" w:name="_Toc29513"/>
      <w:bookmarkStart w:id="197" w:name="_Toc3812"/>
      <w:bookmarkStart w:id="198" w:name="_Toc22333"/>
      <w:bookmarkStart w:id="199" w:name="_Toc32732"/>
      <w:bookmarkStart w:id="200" w:name="_Toc28027"/>
      <w:bookmarkStart w:id="201" w:name="_Toc6105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02" w:name="_Toc3654"/>
      <w:bookmarkStart w:id="203" w:name="_Toc2106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13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状态、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故障码参数组(只读)</w:t>
      </w:r>
      <w:bookmarkEnd w:id="202"/>
      <w:bookmarkEnd w:id="20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故障码参数组寄存器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716"/>
        <w:gridCol w:w="1395"/>
        <w:gridCol w:w="77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71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3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77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状态、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故障码参数组(开闭环共用)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最近一次故障码</w:t>
            </w:r>
          </w:p>
        </w:tc>
        <w:tc>
          <w:tcPr>
            <w:tcW w:w="3716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ind w:left="180" w:hanging="180" w:hanging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1：过流；</w:t>
            </w:r>
          </w:p>
          <w:p>
            <w:pPr>
              <w:widowControl/>
              <w:ind w:left="180" w:leftChars="75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SubErr：0x10；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2：过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欠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压；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：过压报警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0x21：欠压报警；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SubErr：0x30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4：EEPROM 读写错误；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SubErr：0x41：读错误；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0x42：写错误；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5：通讯错误；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SubErr：0x51：CRC 校验错误；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读取不合法数据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0x54：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超出范围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0x55：读取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个数溢出(最多一次读取 16 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)；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0x56：功能码非法读写错误；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写入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数据超限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6：缺相报警；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A、B都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缺相报警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1：A相缺相；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2：B相缺相；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r0x0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7：超差报警；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SubErr：0x70：正常超差报警；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0x71：由过压引起的超差报警；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：由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欠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压引起的超差报警；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时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恢复出厂/保存参数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恢复出厂设置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保留；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0x92：保存公共参数组1；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0x93：保存开环常用参数组；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0x94：保存闭环常用参数组；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0x95：保存基本控制参数组1；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0x96：保存回原点参数组；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0x97：保存基本控制参数组2；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0x98：保存公共参数组2；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0x99：保存多段模式参数组；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0x9A：保存性能参数组；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0x9B：保存刹车参数组；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0x9C：保存故障码参数组；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0x9D：保存输入输出参数组；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0x9E：保存用户参数组；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0x9F：保存所有参数组；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0x0A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速度参数设置不合理报警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Vmax&gt;Vmin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</w:tc>
        <w:tc>
          <w:tcPr>
            <w:tcW w:w="13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77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最近一次故障码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子码</w:t>
            </w:r>
          </w:p>
        </w:tc>
        <w:tc>
          <w:tcPr>
            <w:tcW w:w="371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3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77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最近二次故障码</w:t>
            </w:r>
          </w:p>
        </w:tc>
        <w:tc>
          <w:tcPr>
            <w:tcW w:w="371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3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77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最近二次故障码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子码</w:t>
            </w:r>
          </w:p>
        </w:tc>
        <w:tc>
          <w:tcPr>
            <w:tcW w:w="371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3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77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最近三次故障码</w:t>
            </w:r>
          </w:p>
        </w:tc>
        <w:tc>
          <w:tcPr>
            <w:tcW w:w="371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3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77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最近三次故障码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子码</w:t>
            </w:r>
          </w:p>
        </w:tc>
        <w:tc>
          <w:tcPr>
            <w:tcW w:w="371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3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77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通讯类故障信息</w:t>
            </w:r>
          </w:p>
        </w:tc>
        <w:tc>
          <w:tcPr>
            <w:tcW w:w="371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CRC 校验错误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Bit4：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读取不合法数据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超出范围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Bit6：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个数溢出(最多一次读取 16 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功能码非法读写错误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Bit8：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写入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数据超限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Bit9：执行保存指令，引起的通讯类错误；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保存完成时，会自动清除该位；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Bit10：恢复出厂设置，引起的通讯类错误；</w:t>
            </w:r>
          </w:p>
          <w:p>
            <w:pPr>
              <w:keepNext w:val="0"/>
              <w:keepLines w:val="0"/>
              <w:widowControl/>
              <w:suppressLineNumbers w:val="0"/>
              <w:ind w:firstLine="360" w:firstLine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恢复出厂完成时，会自动清除该位；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Bit11~Bit15：保留；</w:t>
            </w:r>
          </w:p>
        </w:tc>
        <w:tc>
          <w:tcPr>
            <w:tcW w:w="13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保留；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驱动器故障信息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716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过流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过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Bit2：欠压；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Bit4：反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Bit6：反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Bit7：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A、B都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缺相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Bit8：A相缺相；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Bit9：B相缺相；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正常超差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由过压引起的超差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由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欠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压引起的超差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Bit13：回原点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时；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Bit14：速度设置Vmax&gt;Vmin；</w:t>
            </w:r>
          </w:p>
          <w:p>
            <w:pPr>
              <w:keepNext w:val="0"/>
              <w:keepLines w:val="0"/>
              <w:widowControl/>
              <w:suppressLineNumbers w:val="0"/>
              <w:ind w:left="360" w:leftChars="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Bit15~Bit31：保留；</w:t>
            </w:r>
          </w:p>
        </w:tc>
        <w:tc>
          <w:tcPr>
            <w:tcW w:w="13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77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驱动器故障信息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71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13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77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闭环定位精度值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716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bookmarkStart w:id="204" w:name="OLE_LINK1"/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闭环定位精度值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(最高位代表符号位)：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精度 = 目标位置 - 实际位置；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以原点为分界线，正方向上差值为正值表示未到达目标位置，负值表示超过了目标位置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反方向上差值为负值表示未到达目标位置，正值表示超过了目标位置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；</w:t>
            </w:r>
          </w:p>
          <w:bookmarkEnd w:id="204"/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进制为10，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1代表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0.1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个编码器值；</w:t>
            </w:r>
          </w:p>
        </w:tc>
        <w:tc>
          <w:tcPr>
            <w:tcW w:w="13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77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闭环定位精度值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高16位</w:t>
            </w:r>
          </w:p>
        </w:tc>
        <w:tc>
          <w:tcPr>
            <w:tcW w:w="371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77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bookmarkStart w:id="205" w:name="_Toc28612"/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单次运行时间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低16位</w:t>
            </w:r>
          </w:p>
        </w:tc>
        <w:tc>
          <w:tcPr>
            <w:tcW w:w="3716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可查询电机执行一次启停动作的时间；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单位：us</w:t>
            </w:r>
          </w:p>
        </w:tc>
        <w:tc>
          <w:tcPr>
            <w:tcW w:w="13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77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单次运行时间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高16位</w:t>
            </w:r>
          </w:p>
        </w:tc>
        <w:tc>
          <w:tcPr>
            <w:tcW w:w="371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77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位置模式下实际给定的起始速度</w:t>
            </w:r>
          </w:p>
        </w:tc>
        <w:tc>
          <w:tcPr>
            <w:tcW w:w="371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单位：rev/min</w:t>
            </w:r>
          </w:p>
        </w:tc>
        <w:tc>
          <w:tcPr>
            <w:tcW w:w="13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位置模式下实际给定的加速时间</w:t>
            </w:r>
          </w:p>
        </w:tc>
        <w:tc>
          <w:tcPr>
            <w:tcW w:w="371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单位：ms</w:t>
            </w:r>
          </w:p>
        </w:tc>
        <w:tc>
          <w:tcPr>
            <w:tcW w:w="13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位置模式下实际给定的减速时间</w:t>
            </w:r>
          </w:p>
        </w:tc>
        <w:tc>
          <w:tcPr>
            <w:tcW w:w="371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单位：ms</w:t>
            </w:r>
          </w:p>
        </w:tc>
        <w:tc>
          <w:tcPr>
            <w:tcW w:w="13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位置模式下实际给定最大速度</w:t>
            </w:r>
          </w:p>
        </w:tc>
        <w:tc>
          <w:tcPr>
            <w:tcW w:w="371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单位：rev/min</w:t>
            </w:r>
          </w:p>
        </w:tc>
        <w:tc>
          <w:tcPr>
            <w:tcW w:w="13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0x01A6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正反方向编码器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总数差值低16位</w:t>
            </w:r>
          </w:p>
        </w:tc>
        <w:tc>
          <w:tcPr>
            <w:tcW w:w="3716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模式下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有正负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若差值为正值，表示正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方向上接收的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编码器值总数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大于反方向上接收的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编码器值总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数；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若差值为负值，表示反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方向上接收的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编码器值总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数大于正方向上接收的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编码器值总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数；</w:t>
            </w:r>
          </w:p>
        </w:tc>
        <w:tc>
          <w:tcPr>
            <w:tcW w:w="13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77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0x01A7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正反方向编码器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总数差值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71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3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77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0x01AF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保留；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06" w:name="_Toc3215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14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用户参数组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(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读写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)</w:t>
      </w:r>
      <w:bookmarkEnd w:id="20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用户参数组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716"/>
        <w:gridCol w:w="1395"/>
        <w:gridCol w:w="77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71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3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77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用户参数组寄存器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0x01D0~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0x01EF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保留；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07" w:name="_Toc2755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4.3 MODBUS常用功能码</w:t>
      </w:r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5"/>
      <w:bookmarkEnd w:id="207"/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08" w:name="_Toc5600"/>
      <w:bookmarkStart w:id="209" w:name="_Toc25666"/>
      <w:bookmarkStart w:id="210" w:name="_Toc14084"/>
      <w:bookmarkStart w:id="211" w:name="_Toc32373"/>
      <w:bookmarkStart w:id="212" w:name="_Toc3580"/>
      <w:bookmarkStart w:id="213" w:name="_Toc19870"/>
      <w:bookmarkStart w:id="214" w:name="_Toc22787"/>
      <w:bookmarkStart w:id="215" w:name="_Toc9613"/>
      <w:bookmarkStart w:id="216" w:name="_Toc110"/>
      <w:bookmarkStart w:id="217" w:name="_Toc25071"/>
      <w:bookmarkStart w:id="218" w:name="_Toc25641"/>
      <w:bookmarkStart w:id="219" w:name="_Toc29270"/>
      <w:bookmarkStart w:id="220" w:name="_Toc1245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4.3.1 读保持寄存器命令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03</w:t>
      </w:r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读取单个寄存器命令如下：</w:t>
      </w:r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74 05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主机向从机发送查询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‘最大速度（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0x0033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寄存器指令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返回字节数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寄存器值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03 E8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74 05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最大速度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读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取多个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寄存器命令如下：</w:t>
      </w:r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44 06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主机向从机查询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开始的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4个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值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返回字节数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寄存器值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00 05 00 64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00 64 03 E8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F0 7E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起速度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5rev/min、加速时间100ms、减速时间100ms、最大速度1000rev/min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注：最大查询个数不得超过 16 个寄存器。</w:t>
      </w:r>
      <w:bookmarkStart w:id="221" w:name="_Toc22145"/>
      <w:bookmarkStart w:id="222" w:name="_Toc21904"/>
      <w:bookmarkStart w:id="223" w:name="_Toc28673"/>
      <w:bookmarkStart w:id="224" w:name="_Toc9827"/>
      <w:bookmarkStart w:id="225" w:name="_Toc24109"/>
      <w:bookmarkStart w:id="226" w:name="_Toc8943"/>
      <w:bookmarkStart w:id="227" w:name="_Toc20265"/>
      <w:bookmarkStart w:id="228" w:name="_Toc27117"/>
      <w:bookmarkStart w:id="229" w:name="_Toc31857"/>
      <w:bookmarkStart w:id="230" w:name="_Toc16416"/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31" w:name="_Toc22264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4.3.2 写单个寄存器命令</w:t>
      </w:r>
      <w:bookmarkEnd w:id="221"/>
      <w:bookmarkEnd w:id="222"/>
      <w:bookmarkEnd w:id="223"/>
      <w:bookmarkEnd w:id="224"/>
      <w:bookmarkEnd w:id="225"/>
      <w:bookmarkEnd w:id="22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06</w:t>
      </w:r>
      <w:bookmarkEnd w:id="227"/>
      <w:bookmarkEnd w:id="228"/>
      <w:bookmarkEnd w:id="229"/>
      <w:bookmarkEnd w:id="230"/>
      <w:bookmarkEnd w:id="231"/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向寄存器写入设定值</w:t>
      </w:r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2C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‘起始速度（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寄存器写入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值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300</w:t>
            </w:r>
          </w:p>
        </w:tc>
      </w:tr>
    </w:tbl>
    <w:p>
      <w:pPr>
        <w:spacing w:line="360" w:lineRule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2C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从机收到该指令后返回相同指令进行确认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32" w:name="_Toc20846"/>
      <w:bookmarkStart w:id="233" w:name="_Toc17455"/>
      <w:bookmarkStart w:id="234" w:name="_Toc7558"/>
      <w:bookmarkStart w:id="235" w:name="_Toc26028"/>
      <w:bookmarkStart w:id="236" w:name="_Toc28557"/>
      <w:bookmarkStart w:id="237" w:name="_Toc31303"/>
      <w:bookmarkStart w:id="238" w:name="_Toc34"/>
      <w:bookmarkStart w:id="239" w:name="_Toc18659"/>
      <w:bookmarkStart w:id="240" w:name="_Toc22447"/>
      <w:bookmarkStart w:id="241" w:name="_Toc3880"/>
      <w:bookmarkStart w:id="242" w:name="_Toc23693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4.3.3 写多个寄存器命令</w:t>
      </w:r>
      <w:bookmarkEnd w:id="232"/>
      <w:bookmarkEnd w:id="233"/>
      <w:bookmarkEnd w:id="234"/>
      <w:bookmarkEnd w:id="235"/>
      <w:bookmarkEnd w:id="236"/>
      <w:bookmarkEnd w:id="23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10</w:t>
      </w:r>
      <w:bookmarkEnd w:id="238"/>
      <w:bookmarkEnd w:id="239"/>
      <w:bookmarkEnd w:id="240"/>
      <w:bookmarkEnd w:id="241"/>
      <w:bookmarkEnd w:id="242"/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85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6"/>
        <w:gridCol w:w="946"/>
        <w:gridCol w:w="947"/>
        <w:gridCol w:w="947"/>
        <w:gridCol w:w="947"/>
        <w:gridCol w:w="947"/>
        <w:gridCol w:w="947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地址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字节总数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00 02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04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2C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03 E8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30 30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574" w:type="dxa"/>
            <w:gridSpan w:val="8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主机向从机写两个寄存器，分别设置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‘起始速度（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0x0030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和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‘加速时间（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0x0031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寄存器</w:t>
            </w:r>
          </w:p>
        </w:tc>
      </w:tr>
    </w:tbl>
    <w:p>
      <w:pPr>
        <w:spacing w:line="360" w:lineRule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41 C7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从机收到该指令后返回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进行确认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43" w:name="_Toc11465"/>
      <w:bookmarkStart w:id="244" w:name="_Toc31437"/>
      <w:bookmarkStart w:id="245" w:name="_Toc10922"/>
      <w:bookmarkStart w:id="246" w:name="_Toc15565"/>
      <w:bookmarkStart w:id="247" w:name="_Toc16430"/>
      <w:bookmarkStart w:id="248" w:name="_Toc9784"/>
      <w:bookmarkStart w:id="249" w:name="_Toc19889"/>
      <w:bookmarkStart w:id="250" w:name="_Toc1187"/>
      <w:bookmarkStart w:id="251" w:name="_Toc31645"/>
      <w:bookmarkStart w:id="252" w:name="_Toc7625"/>
      <w:bookmarkStart w:id="253" w:name="_Toc6144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4.4 通讯错误码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485系列MODBUS通讯异常代码表如下所示：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27"/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MODBUS 异常代码</w:t>
      </w:r>
    </w:p>
    <w:tbl>
      <w:tblPr>
        <w:tblStyle w:val="16"/>
        <w:tblW w:w="900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5"/>
        <w:gridCol w:w="2200"/>
        <w:gridCol w:w="569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105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异常代码</w:t>
            </w:r>
          </w:p>
        </w:tc>
        <w:tc>
          <w:tcPr>
            <w:tcW w:w="220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名称</w:t>
            </w:r>
          </w:p>
        </w:tc>
        <w:tc>
          <w:tcPr>
            <w:tcW w:w="56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含义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01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CRC 校验错误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CRC 校验错误。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02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功能码发送错误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从机接收到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03，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06，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以外的功能代码。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03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读取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不合法数据地址错误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请求读取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的数据地址是从机不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存在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的地址。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04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写入数据地址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超出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地址范围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写入数据的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寄存器地址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超出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寄存器地址定义范围。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05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读取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个数溢出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最多一次读取 16 个地址的数据。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06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功能码非法读写数据错误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功能码读写属性分为只读，只写，读写三种，对不符合功能码属性的数据操作异常错误。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07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寄存器内写入数据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超限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写入寄存器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数据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内容超出其规定范围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54" w:name="_Toc13784"/>
      <w:bookmarkStart w:id="255" w:name="_Toc872"/>
      <w:bookmarkStart w:id="256" w:name="_Toc30315"/>
      <w:bookmarkStart w:id="257" w:name="_Toc8002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4.4.1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CRC校验错误</w:t>
      </w:r>
      <w:bookmarkEnd w:id="254"/>
      <w:bookmarkEnd w:id="255"/>
      <w:bookmarkEnd w:id="256"/>
      <w:bookmarkEnd w:id="25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如果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主机发送一帧读取数据命令，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数据在传输的过程中发生错误，从机设备计算一帧数据得到的 CRC 校验值不为85 C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，则从机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返回异常代码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00 20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85 C1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bookmarkStart w:id="258" w:name="_Toc32020_WPSOffice_Level2"/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  <w:bookmarkEnd w:id="258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80 F0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59" w:name="_Toc6168"/>
      <w:bookmarkStart w:id="260" w:name="_Toc13198"/>
      <w:bookmarkStart w:id="261" w:name="_Toc28702"/>
      <w:bookmarkStart w:id="262" w:name="_Toc10969"/>
      <w:bookmarkStart w:id="263" w:name="_Toc1692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4.4.2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功能码发送错误</w:t>
      </w:r>
      <w:bookmarkEnd w:id="259"/>
      <w:bookmarkEnd w:id="260"/>
      <w:bookmarkEnd w:id="261"/>
      <w:bookmarkEnd w:id="262"/>
      <w:bookmarkEnd w:id="26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 xml:space="preserve">如果主机请求的功能码不是 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03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06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及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0x10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02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79 C9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82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61 C1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64" w:name="_Toc5265"/>
      <w:bookmarkStart w:id="265" w:name="_Toc10561"/>
      <w:bookmarkStart w:id="266" w:name="_Toc1424"/>
      <w:bookmarkStart w:id="267" w:name="_Toc1566"/>
      <w:bookmarkStart w:id="268" w:name="_Toc1621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4.4.3 读取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不合法数据地址错误</w:t>
      </w:r>
      <w:bookmarkEnd w:id="264"/>
      <w:bookmarkEnd w:id="265"/>
      <w:bookmarkEnd w:id="266"/>
      <w:bookmarkEnd w:id="267"/>
      <w:bookmarkEnd w:id="26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如果主机请求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的数据地址不合法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，即不存在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返回异常代码03。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FF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B4 3A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01 31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69" w:name="_Toc12274"/>
      <w:bookmarkStart w:id="270" w:name="_Toc13546"/>
      <w:bookmarkStart w:id="271" w:name="_Toc1322"/>
      <w:bookmarkStart w:id="272" w:name="_Toc17859"/>
      <w:bookmarkStart w:id="273" w:name="_Toc10023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4.4.4 </w:t>
      </w:r>
      <w:bookmarkEnd w:id="269"/>
      <w:bookmarkEnd w:id="270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写入数据地址超出地址范围</w:t>
      </w:r>
      <w:bookmarkEnd w:id="271"/>
      <w:bookmarkEnd w:id="272"/>
      <w:bookmarkEnd w:id="27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如果主机写入数据的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寄存器地址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超出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定义范围，则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返回异常代码04。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FF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0B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BE FE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86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04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43 A3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74" w:name="_Toc3265"/>
      <w:bookmarkStart w:id="275" w:name="_Toc21571"/>
      <w:bookmarkStart w:id="276" w:name="_Toc10396"/>
      <w:bookmarkStart w:id="277" w:name="_Toc3705"/>
      <w:bookmarkStart w:id="278" w:name="_Toc2416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4.4.5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读取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寄存器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个数溢出</w:t>
      </w:r>
      <w:bookmarkEnd w:id="274"/>
      <w:bookmarkEnd w:id="275"/>
      <w:bookmarkEnd w:id="276"/>
      <w:bookmarkEnd w:id="277"/>
      <w:bookmarkEnd w:id="27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如果主机请求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寄存器个数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超出一次读取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最大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范围，则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返回异常代码05。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00 20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00 20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45 D8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一次读取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了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32 个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地址的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数据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超出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了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设定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范围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，返回异常代码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05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05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81 33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79" w:name="_Toc28674"/>
      <w:bookmarkStart w:id="280" w:name="_Toc865"/>
      <w:bookmarkStart w:id="281" w:name="_Toc32737"/>
      <w:bookmarkStart w:id="282" w:name="_Toc17000"/>
      <w:bookmarkStart w:id="283" w:name="_Toc129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4.4.6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功能码非法读写数据错误</w:t>
      </w:r>
      <w:bookmarkEnd w:id="279"/>
      <w:bookmarkEnd w:id="280"/>
      <w:bookmarkEnd w:id="281"/>
      <w:bookmarkEnd w:id="282"/>
      <w:bookmarkEnd w:id="28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功能码读写属性分为只读，只写，读写三种，对不符合功能码属性的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寄存器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操作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则从机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6。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00 27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34 01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假设寄存器 0x0027 属于只写地址，对其读操作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报异常代码06。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C1 32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outlineLvl w:val="2"/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</w:pPr>
      <w:bookmarkStart w:id="284" w:name="_Toc135"/>
      <w:bookmarkStart w:id="285" w:name="_Toc32406"/>
      <w:bookmarkStart w:id="286" w:name="_Toc9174"/>
      <w:bookmarkStart w:id="287" w:name="_Toc15993"/>
      <w:bookmarkStart w:id="288" w:name="_Toc8835"/>
      <w:r>
        <w:rPr>
          <w:rFonts w:hint="default" w:ascii="Times New Roman" w:hAnsi="Times New Roman" w:eastAsia="微软雅黑" w:cs="Times New Roman"/>
          <w:b/>
          <w:bCs/>
          <w:kern w:val="2"/>
          <w:sz w:val="21"/>
          <w:szCs w:val="21"/>
          <w:highlight w:val="none"/>
          <w:lang w:val="en-US" w:eastAsia="zh-CN" w:bidi="ar-SA"/>
        </w:rPr>
        <w:t xml:space="preserve">4.4.7 </w:t>
      </w:r>
      <w:r>
        <w:rPr>
          <w:rFonts w:hint="default" w:ascii="Times New Roman" w:hAnsi="Times New Roman" w:eastAsia="微软雅黑" w:cs="Times New Roman"/>
          <w:b/>
          <w:bCs/>
          <w:kern w:val="2"/>
          <w:sz w:val="21"/>
          <w:szCs w:val="21"/>
          <w:highlight w:val="none"/>
          <w:lang w:val="en-US" w:eastAsia="zh-CN" w:bidi="ar-SA"/>
        </w:rPr>
        <w:t>寄存器内写入数据</w:t>
      </w:r>
      <w:r>
        <w:rPr>
          <w:rFonts w:hint="default" w:ascii="Times New Roman" w:hAnsi="Times New Roman" w:eastAsia="微软雅黑" w:cs="Times New Roman"/>
          <w:b/>
          <w:bCs/>
          <w:kern w:val="2"/>
          <w:sz w:val="21"/>
          <w:szCs w:val="21"/>
          <w:highlight w:val="none"/>
          <w:lang w:val="en-US" w:eastAsia="zh-CN" w:bidi="ar-SA"/>
        </w:rPr>
        <w:t>超限</w:t>
      </w:r>
      <w:bookmarkEnd w:id="284"/>
      <w:bookmarkEnd w:id="285"/>
      <w:bookmarkEnd w:id="286"/>
      <w:bookmarkEnd w:id="287"/>
      <w:bookmarkEnd w:id="28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如果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写入寄存器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数据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内容超出其规定范围，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则从机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C3 50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D9 09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86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07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 A2</w:t>
            </w:r>
          </w:p>
        </w:tc>
      </w:tr>
    </w:tbl>
    <w:p>
      <w:pPr>
        <w:widowControl/>
        <w:spacing w:after="240"/>
        <w:jc w:val="left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br w:type="textWrapping"/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89" w:name="_Toc4349"/>
      <w:bookmarkStart w:id="290" w:name="_Toc13121"/>
      <w:bookmarkStart w:id="291" w:name="_Toc10672"/>
      <w:bookmarkStart w:id="292" w:name="_Toc13726"/>
      <w:bookmarkStart w:id="293" w:name="_Toc18386"/>
      <w:bookmarkStart w:id="294" w:name="_Toc8691"/>
      <w:bookmarkStart w:id="295" w:name="_Toc27526"/>
      <w:bookmarkStart w:id="296" w:name="_Toc32665"/>
      <w:bookmarkStart w:id="297" w:name="_Toc19570"/>
      <w:bookmarkStart w:id="298" w:name="_Toc2915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4.5 应用示例</w:t>
      </w:r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99" w:name="_Toc11083"/>
      <w:bookmarkStart w:id="300" w:name="_Toc1451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4.5.1 位置模式运行设置示例</w:t>
      </w:r>
      <w:bookmarkEnd w:id="299"/>
      <w:bookmarkEnd w:id="30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位置模式包括相对位置和绝对位置两种模式，通过上位机设置好相应的参数后，电机运转一定的角度。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例如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，设置驱动器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1在开环模式下的运行参数为：有效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电流2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000mA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、细分1000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Pul/rev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、起始速度10r/min、加速时间100ms、减速时间100ms、最大速度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r/min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正向旋转1圈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，并按相对位置模式启动运行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br w:type="textWrapping"/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ab/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在通讯前需确认主从站的通讯波特率、串口数据格式是否保持一致；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在设置参数之前，需将拨码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SW1-SW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设置为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 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off或on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 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确保驱动器地址为1；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开环模式可通过拨码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SW8设置，保持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即可，也可通过寄存器0x001C设置；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下列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步骤1-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9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的设置顺序没有先后，只要在步骤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之前设置完成即可，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随后方可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启动电机运行；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本示例中，步骤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3-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的设置采用的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写单个寄存器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命令，也可采用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多写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寄存器命令’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的方式设置，具体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命令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设置规则可参考4.3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.3小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节；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具体设置步骤如下：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313"/>
        <w:gridCol w:w="1625"/>
        <w:gridCol w:w="3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步骤</w:t>
            </w:r>
          </w:p>
        </w:tc>
        <w:tc>
          <w:tcPr>
            <w:tcW w:w="231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功能设置</w:t>
            </w:r>
          </w:p>
        </w:tc>
        <w:tc>
          <w:tcPr>
            <w:tcW w:w="16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数据传输方向</w:t>
            </w:r>
          </w:p>
        </w:tc>
        <w:tc>
          <w:tcPr>
            <w:tcW w:w="37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指令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2000mA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设置细分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1000Pul/rev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设置起始速度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 r/min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设置加速时间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减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设置最大速度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00 r/min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设置总脉冲数低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位为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1000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03 E8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C8 BA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03 E8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C8 BA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设置总脉冲数高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位为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99 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99 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发送使能命令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电机锁机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模式启动命令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01" w:name="_Toc614"/>
      <w:bookmarkStart w:id="302" w:name="_Toc210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4.5.2 速度模式运行设置示例</w:t>
      </w:r>
      <w:bookmarkEnd w:id="301"/>
      <w:bookmarkEnd w:id="30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速度模式下，通过上位机设置好相应的参数后，电机会保持设定的速度匀速运行。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例如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，设置驱动器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1在开环模式下的运行参数为：有效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电流2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000mA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、细分1000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Pul/rev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、起始速度10r/min、加速时间100ms、减速时间100ms、最大速度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r/min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，随后保持匀速运行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br w:type="textWrapping"/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ab/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在通讯前需确认主从站的通讯波特率、串口数据格式是否保持一致；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在设置参数之前，需将拨码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SW1-SW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设置为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 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off或on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 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确保驱动器地址为1；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开环模式可通过拨码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SW8设置，保持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即可，也可通过寄存器0x001C设置；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下列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步骤1-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的设置顺序没有先后，只要在步骤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之前设置完成即可，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随后方可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启动电机运行；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本示例中，步骤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3-6的设置采用的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写单个寄存器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命令，也可采用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多写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寄存器命令’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的方式设置，具体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命令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设置规则可参考4.3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.3小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节；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具体设置步骤如下：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2338"/>
        <w:gridCol w:w="1612"/>
        <w:gridCol w:w="3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步骤</w:t>
            </w:r>
          </w:p>
        </w:tc>
        <w:tc>
          <w:tcPr>
            <w:tcW w:w="233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功能设置</w:t>
            </w:r>
          </w:p>
        </w:tc>
        <w:tc>
          <w:tcPr>
            <w:tcW w:w="161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数据传输方向</w:t>
            </w:r>
          </w:p>
        </w:tc>
        <w:tc>
          <w:tcPr>
            <w:tcW w:w="380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指令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2000mA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设置细分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1000Pul/rev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设置起始速度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 r/min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设置加速时间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减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设置最大速度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00 r/min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发送使能命令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电机锁机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模式启动命令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303" w:name="_Toc705"/>
      <w:bookmarkStart w:id="304" w:name="_Toc4948"/>
      <w:bookmarkStart w:id="305" w:name="_Toc12238"/>
      <w:bookmarkStart w:id="306" w:name="_Toc666_WPSOffice_Level1"/>
      <w:bookmarkStart w:id="307" w:name="_Toc27346"/>
      <w:bookmarkStart w:id="308" w:name="_Toc22400"/>
      <w:bookmarkStart w:id="309" w:name="_Toc22744"/>
      <w:bookmarkStart w:id="310" w:name="_Toc15684"/>
      <w:bookmarkStart w:id="311" w:name="_Toc32633"/>
      <w:bookmarkStart w:id="312" w:name="_Toc28010"/>
      <w:bookmarkStart w:id="313" w:name="_Toc24724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五、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运动控制功能介绍</w:t>
      </w:r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314" w:name="_Toc10232"/>
      <w:bookmarkStart w:id="315" w:name="_Toc7687"/>
      <w:bookmarkStart w:id="316" w:name="_Toc14005"/>
      <w:bookmarkStart w:id="317" w:name="_Toc17209"/>
      <w:bookmarkStart w:id="318" w:name="_Toc7817_WPSOffice_Level2"/>
      <w:bookmarkStart w:id="319" w:name="_Toc22916"/>
      <w:bookmarkStart w:id="320" w:name="_Toc7445"/>
      <w:bookmarkStart w:id="321" w:name="_Toc1222"/>
      <w:bookmarkStart w:id="322" w:name="_Toc9819"/>
      <w:bookmarkStart w:id="323" w:name="_Toc31442"/>
      <w:bookmarkStart w:id="324" w:name="_Toc2895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5.1 位置模式</w:t>
      </w:r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位置模式包括相对位置和绝对位置两种模式，相对位置以当前静止点为起点，绝对位置以上电启动位置或回原点完成后的位置为起点。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启动命令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控制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相对位置运动还是绝对位置运动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，具体可参考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4.2.5和5.5章节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位置模式下，通过上位机设置好相应的参数后，电机运转一定的角度。其运行过程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采用梯形加减速实现，用户可以通过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上位机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设置起始速度、最大速度、加速时间、减速时间、总脉冲数几个参数来实现精确的位置控制。梯形加减速曲线如图5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195445" cy="2092325"/>
            <wp:effectExtent l="0" t="0" r="0" b="3175"/>
            <wp:docPr id="9" name="图片 9" descr="位置模式正常运行轨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位置模式正常运行轨迹图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058" b="4190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位置模式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正常运行时的轨迹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需注意，相对位置模式下，电机的运转方向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总脉冲数的正负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来决定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，通常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总脉冲数为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正值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电机为正转，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反之，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电机为反转。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绝对位置模式下，电机初始运转的方向跟设定总脉冲数的正负有关，之后的运转方向也会跟设定的总脉冲数大小有关。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当用户设定的总脉冲数个数较少时，电机可能在加速到最大速度之前就需要进行减速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速度曲线如图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图中实线所示为电机实际运行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轨迹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，虚线为要加速到设定最大速度需要运行的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轨迹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图中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理论总脉冲数为按照用户设定参数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起始速度、最大速度、加速时间、减速时间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计算得到的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理论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最小总脉冲数。当用户设定的总脉冲数小于理论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最小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总脉冲数时，电机就会按图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中实线运行。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5269865" cy="2190750"/>
            <wp:effectExtent l="0" t="0" r="0" b="0"/>
            <wp:docPr id="10" name="图片 10" descr="位置模式脉冲数设置较小时的运行轨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位置模式脉冲数设置较小时的运行轨迹图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位置模式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设定总脉冲数较小时的运行轨迹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Style w:val="29"/>
          <w:rFonts w:hint="default" w:ascii="Times New Roman" w:hAnsi="Times New Roman" w:cs="Times New Roman"/>
          <w:highlight w:val="none"/>
        </w:rPr>
      </w:pPr>
      <w:bookmarkStart w:id="325" w:name="_Toc27307_WPSOffice_Level2"/>
      <w:bookmarkStart w:id="326" w:name="_Toc16789"/>
      <w:bookmarkStart w:id="327" w:name="_Toc28240"/>
      <w:bookmarkStart w:id="328" w:name="_Toc12067"/>
      <w:bookmarkStart w:id="329" w:name="_Toc20916"/>
      <w:bookmarkStart w:id="330" w:name="_Toc26365"/>
      <w:bookmarkStart w:id="331" w:name="_Toc9748"/>
      <w:bookmarkStart w:id="332" w:name="_Toc6661"/>
      <w:bookmarkStart w:id="333" w:name="_Toc31300"/>
      <w:bookmarkStart w:id="334" w:name="_Toc1847"/>
      <w:r>
        <w:rPr>
          <w:rStyle w:val="29"/>
          <w:rFonts w:hint="default" w:ascii="Times New Roman" w:hAnsi="Times New Roman" w:eastAsia="微软雅黑" w:cs="Times New Roman"/>
          <w:b/>
          <w:bCs/>
          <w:sz w:val="24"/>
          <w:szCs w:val="24"/>
          <w:highlight w:val="none"/>
          <w:lang w:val="en-US" w:eastAsia="zh-CN"/>
        </w:rPr>
        <w:t>5.2 速度模式</w:t>
      </w:r>
      <w:bookmarkEnd w:id="325"/>
      <w:bookmarkEnd w:id="326"/>
      <w:bookmarkEnd w:id="327"/>
    </w:p>
    <w:bookmarkEnd w:id="328"/>
    <w:bookmarkEnd w:id="329"/>
    <w:bookmarkEnd w:id="330"/>
    <w:bookmarkEnd w:id="331"/>
    <w:bookmarkEnd w:id="332"/>
    <w:bookmarkEnd w:id="333"/>
    <w:bookmarkEnd w:id="334"/>
    <w:p>
      <w:pPr>
        <w:spacing w:line="360" w:lineRule="auto"/>
        <w:ind w:firstLine="420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速度模式是指电机按设定的速度保持匀速运行，与位置模式不同的是，用户只需要设置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起始速度、 最大速度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加速时间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、减速时间几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个参数。电机按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设定的参数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加速到最大速度后，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保持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匀速运行。其中，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电机的运转方向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最大速度的正负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来决定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，通常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最大速度为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正值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电机为正转，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反之，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电机为反转。速度模式的加速曲线如图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所示。</w:t>
      </w:r>
    </w:p>
    <w:p>
      <w:pPr>
        <w:spacing w:line="360" w:lineRule="auto"/>
        <w:ind w:firstLine="420"/>
        <w:jc w:val="center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4201795" cy="1828800"/>
            <wp:effectExtent l="0" t="0" r="0" b="0"/>
            <wp:docPr id="5" name="图片 5" descr="速度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速度模式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6932" t="2192" r="6841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cs="Times New Roman"/>
          <w:sz w:val="21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速度模式加速曲线</w:t>
      </w: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335" w:name="_Toc6779"/>
      <w:bookmarkStart w:id="336" w:name="_Toc31923_WPSOffice_Level2"/>
      <w:bookmarkStart w:id="337" w:name="_Toc712"/>
      <w:bookmarkStart w:id="338" w:name="_Toc29074"/>
      <w:bookmarkStart w:id="339" w:name="_Toc1033"/>
      <w:bookmarkStart w:id="340" w:name="_Toc30377"/>
      <w:bookmarkStart w:id="341" w:name="_Toc28930"/>
      <w:bookmarkStart w:id="342" w:name="_Toc9397"/>
      <w:bookmarkStart w:id="343" w:name="_Toc16822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344" w:name="_Toc238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5.3 回原点</w:t>
      </w:r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模式</w:t>
      </w:r>
      <w:bookmarkEnd w:id="343"/>
      <w:bookmarkEnd w:id="34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485总线型步进驱动器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目前支持的回零方式有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(-3)-(-6)、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17-30，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35、37-39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，41-48，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这几种模式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需要用到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限位或原点信号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回原点模式配置之前，需先将输入端口功能配置为原点、正限位或负限位。其中，(-3)-(-4)为闭环模式下的堵转回零方式，方式17-18为2种限位回零方式，方式19-22为4种原点回零方式，方式23-26为4种原点+正限位回零方式，方式27-30为4种原点+负限位回零方式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35、37为将当前作为零点，38-39为位置回零模式，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41-48为8种双光电(原点+正限位或原点+负限位)回零方式。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回原点模式的启动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可通过上位机发送‘启动命令’触发，或者使用外部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IO信号作为触发源启动回原点功能，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不过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需将某一输入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端口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配置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为“回原点使能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”功能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在此之前，可通过寄存器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0x003B~0x0041配置回原点的模式、回原点速度、回原点加减速时间以及回原点补偿值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。用户需根据实际应用，选择合适的回原点模式。以下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小节简要介绍几种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回原点模式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的路径过程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图标解释：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2263140" cy="528320"/>
            <wp:effectExtent l="0" t="0" r="0" b="5080"/>
            <wp:docPr id="42" name="图片 42" descr="图标解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标解释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t="14013" b="6579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注：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定义以下所有回零方式的示意图中，向右侧的运动为正方向运动，向左侧的运动为反方向运动。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5" w:name="_Toc30469"/>
      <w:bookmarkStart w:id="346" w:name="_Toc1696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方式(-3)(堵转回零1)</w:t>
      </w:r>
      <w:bookmarkEnd w:id="345"/>
      <w:bookmarkEnd w:id="3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电机初始以‘回原点速度V1’正方向运行，发生堵转后，减速停止并反向运动，在电机动态转矩消失后，减速至停止，以该位置作为原点。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10125" cy="2147570"/>
            <wp:effectExtent l="0" t="0" r="0" b="5080"/>
            <wp:docPr id="16" name="图片 16" descr="方式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方式-3"/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947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7" w:name="_Toc1823"/>
      <w:bookmarkStart w:id="348" w:name="_Toc29630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方式(-4)(堵转回零2)</w:t>
      </w:r>
      <w:bookmarkEnd w:id="347"/>
      <w:bookmarkEnd w:id="34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电机初始以‘回原点速度V1’反方向运行，发生堵转后，减速停止并反向运动，在电机动态转矩消失后，减速至停止，以该位置作为原点。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845685" cy="1573530"/>
            <wp:effectExtent l="0" t="0" r="0" b="7620"/>
            <wp:docPr id="17" name="图片 17" descr="方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方式-4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3181" b="4689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9" w:name="_Toc29263"/>
      <w:bookmarkStart w:id="350" w:name="_Toc7144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方式(-5)(堵转回零3)</w:t>
      </w:r>
      <w:bookmarkEnd w:id="349"/>
      <w:bookmarkEnd w:id="3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电机初始以‘回原点速度V1’正方向运行，发生堵转后，立即停止，以该位置作为原点。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41875" cy="1345565"/>
            <wp:effectExtent l="0" t="0" r="0" b="6985"/>
            <wp:docPr id="43" name="图片 43" descr="方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方式-5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6410" b="17315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1" w:name="_Toc21427"/>
      <w:bookmarkStart w:id="352" w:name="_Toc14652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方式(-6)(堵转回零4)</w:t>
      </w:r>
      <w:bookmarkEnd w:id="351"/>
      <w:bookmarkEnd w:id="35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电机初始以‘回原点速度V1’反方向运行，发生堵转后，立即停止，以该位置作为原点。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808220" cy="1447800"/>
            <wp:effectExtent l="0" t="0" r="0" b="0"/>
            <wp:docPr id="19" name="图片 19" descr="方式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方式-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5917" b="8411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3" w:name="_Toc8346"/>
      <w:bookmarkStart w:id="354" w:name="_Toc32136"/>
      <w:bookmarkStart w:id="355" w:name="_Toc3192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方式17(负限位回零)</w:t>
      </w:r>
      <w:bookmarkEnd w:id="353"/>
      <w:bookmarkEnd w:id="354"/>
      <w:bookmarkEnd w:id="35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‘负限位回零’的原点停靠位置在负限位信号处。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‘负限位回零’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分两种情况，如下：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参数开始运动，当遇到限位信号上升沿时，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然后以‘回原点速度V2’反方向运行，直至遇到限位信号下降沿时，减速停止，整个回零动作完毕。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限位内，则会根据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回原点速度V2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参数开始运动，当遇到限位信号下降沿时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，减速停止，整个回零动作完毕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99660" cy="1612900"/>
            <wp:effectExtent l="0" t="0" r="0" b="6350"/>
            <wp:docPr id="30" name="图片 30" descr="方式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方式17"/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6935" t="11402" b="11371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6" w:name="_Toc2641"/>
      <w:bookmarkStart w:id="357" w:name="_Toc10247"/>
      <w:bookmarkStart w:id="358" w:name="_Toc231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6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方式18(正限位回零)</w:t>
      </w:r>
      <w:bookmarkEnd w:id="356"/>
      <w:bookmarkEnd w:id="357"/>
      <w:bookmarkEnd w:id="35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‘正限位回零’的原点停靠位置在正限位信号处。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‘正限位回零’跟‘负限位回零’类似，不同的是运行方向相反，此处不再详细说明。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908550" cy="1633220"/>
            <wp:effectExtent l="0" t="0" r="0" b="5080"/>
            <wp:docPr id="37" name="图片 37" descr="方式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方式18"/>
                    <pic:cNvPicPr>
                      <a:picLocks noChangeAspect="1"/>
                    </pic:cNvPicPr>
                  </pic:nvPicPr>
                  <pic:blipFill>
                    <a:blip r:embed="rId25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6924" t="11742" b="10225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9" w:name="_Toc32649"/>
      <w:bookmarkStart w:id="360" w:name="_Toc8100"/>
      <w:bookmarkStart w:id="361" w:name="_Toc925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方式19(原点回零1)</w:t>
      </w:r>
      <w:bookmarkEnd w:id="359"/>
      <w:bookmarkEnd w:id="360"/>
      <w:bookmarkEnd w:id="36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‘原点回零1’的原点停靠位置在正方向上原点信号上升沿的左侧。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分两种情况，如下：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然后以‘回原点速度V2’反方向运行，直至遇到原点信号下降沿时，减速停止，整个回零动作完毕。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内，则会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回原点速度V2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向反方向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，整个回零动作完毕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。 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60290" cy="1909445"/>
            <wp:effectExtent l="0" t="0" r="0" b="14605"/>
            <wp:docPr id="20" name="图片 20" descr="方式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方式19"/>
                    <pic:cNvPicPr>
                      <a:picLocks noChangeAspect="1"/>
                    </pic:cNvPicPr>
                  </pic:nvPicPr>
                  <pic:blipFill>
                    <a:blip r:embed="rId26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828" t="5987" b="602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2" w:name="_Toc22166"/>
      <w:bookmarkStart w:id="363" w:name="_Toc24717"/>
      <w:bookmarkStart w:id="364" w:name="_Toc132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8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方式20(原点回零2)</w:t>
      </w:r>
      <w:bookmarkEnd w:id="362"/>
      <w:bookmarkEnd w:id="363"/>
      <w:bookmarkEnd w:id="36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‘原点回零2’的原点停靠位置在正方向上原点信号上升沿的右侧。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90135" cy="1976120"/>
            <wp:effectExtent l="0" t="0" r="0" b="5080"/>
            <wp:docPr id="12" name="图片 12" descr="方式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方式20"/>
                    <pic:cNvPicPr>
                      <a:picLocks noChangeAspect="1"/>
                    </pic:cNvPicPr>
                  </pic:nvPicPr>
                  <pic:blipFill>
                    <a:blip r:embed="rId27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228" t="3767" b="2933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5" w:name="_Toc20735"/>
      <w:bookmarkStart w:id="366" w:name="_Toc29252"/>
      <w:bookmarkStart w:id="367" w:name="_Toc1305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9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方式21(原点回零3)</w:t>
      </w:r>
      <w:bookmarkEnd w:id="365"/>
      <w:bookmarkEnd w:id="366"/>
      <w:bookmarkEnd w:id="36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‘原点回零3’的原点停靠位置在反方向上原点信号上升沿的右侧。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93945" cy="1815465"/>
            <wp:effectExtent l="0" t="0" r="0" b="13335"/>
            <wp:docPr id="22" name="图片 22" descr="方式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方式21"/>
                    <pic:cNvPicPr>
                      <a:picLocks noChangeAspect="1"/>
                    </pic:cNvPicPr>
                  </pic:nvPicPr>
                  <pic:blipFill>
                    <a:blip r:embed="rId28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077" t="3048" b="5607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8" w:name="_Toc7352"/>
      <w:bookmarkStart w:id="369" w:name="_Toc14340"/>
      <w:bookmarkStart w:id="370" w:name="_Toc1613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10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方式22(原点回零4)</w:t>
      </w:r>
      <w:bookmarkEnd w:id="368"/>
      <w:bookmarkEnd w:id="369"/>
      <w:bookmarkEnd w:id="37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‘原点回零4’的原点停靠位置在反方向上原点信号上升沿的左侧。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59655" cy="2096770"/>
            <wp:effectExtent l="0" t="0" r="0" b="17780"/>
            <wp:docPr id="13" name="图片 13" descr="方式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方式22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684" t="4490" b="7483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71" w:name="_Toc1018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2" w:name="_Toc16745"/>
      <w:bookmarkStart w:id="373" w:name="_Toc474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11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方式23(原点+正限位回零1)</w:t>
      </w:r>
      <w:bookmarkEnd w:id="371"/>
      <w:bookmarkEnd w:id="372"/>
      <w:bookmarkEnd w:id="37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‘原点+正限位回零1’的原点停靠位置在正方向上原点信号上升沿的左侧。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分三种情况，如下：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然后以‘回原点速度V2’反方向运行，直至遇到原点信号下降沿时，减速停止，整个回零动作完毕。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正限位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立即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然后以‘回原点速度V2’反方向运行，直至遇到原点信号下降沿时，减速停止，整个回零动作完毕。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C：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内，则会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回原点速度V2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向反方向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，整个回零动作完毕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。 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82515" cy="3067050"/>
            <wp:effectExtent l="0" t="0" r="0" b="0"/>
            <wp:docPr id="24" name="图片 24" descr="方式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方式23"/>
                    <pic:cNvPicPr>
                      <a:picLocks noChangeAspect="1"/>
                    </pic:cNvPicPr>
                  </pic:nvPicPr>
                  <pic:blipFill>
                    <a:blip r:embed="rId30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4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4" w:name="_Toc11228"/>
      <w:bookmarkStart w:id="375" w:name="_Toc26188"/>
      <w:bookmarkStart w:id="376" w:name="_Toc2006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12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方式24(原点+正限位回零2)</w:t>
      </w:r>
      <w:bookmarkEnd w:id="374"/>
      <w:bookmarkEnd w:id="375"/>
      <w:bookmarkEnd w:id="37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‘原点+正限位回零2’的原点停靠位置在正方向上原点信号上升沿的右侧。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77435" cy="3175635"/>
            <wp:effectExtent l="0" t="0" r="0" b="0"/>
            <wp:docPr id="21" name="图片 21" descr="方式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方式24"/>
                    <pic:cNvPicPr>
                      <a:picLocks noChangeAspect="1"/>
                    </pic:cNvPicPr>
                  </pic:nvPicPr>
                  <pic:blipFill>
                    <a:blip r:embed="rId31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0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7" w:name="_Toc8846"/>
      <w:bookmarkStart w:id="378" w:name="_Toc32539"/>
      <w:bookmarkStart w:id="379" w:name="_Toc326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13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方式25(原点+正限位回零3)</w:t>
      </w:r>
      <w:bookmarkEnd w:id="377"/>
      <w:bookmarkEnd w:id="378"/>
      <w:bookmarkEnd w:id="37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‘原点+正限位回零3’的原点停靠位置在正方向上原点信号下降沿的左侧。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分三种情况，如下：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继续保持运行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当遇到原点信号下降沿时，减速停止。然后以‘回原点速度V2’反方向运行，直至遇到原点信号上升沿时，减速停止，整个回零动作完毕。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正限位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立即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然后以‘回原点速度V2’反方向运行，直至遇到原点信号上升沿时，减速停止，整个回零动作完毕。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C：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内，则会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回原点速度V1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。然后以‘回原点速度V2’反方向运行，直至遇到原点信号上升沿时，减速停止，整个回零动作完毕。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910455" cy="3049270"/>
            <wp:effectExtent l="0" t="0" r="0" b="0"/>
            <wp:docPr id="26" name="图片 26" descr="方式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方式25"/>
                    <pic:cNvPicPr>
                      <a:picLocks noChangeAspect="1"/>
                    </pic:cNvPicPr>
                  </pic:nvPicPr>
                  <pic:blipFill>
                    <a:blip r:embed="rId32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6786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80" w:name="_Toc7547"/>
      <w:bookmarkStart w:id="381" w:name="_Toc32311"/>
      <w:bookmarkStart w:id="382" w:name="_Toc3197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14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方式26(原点+正限位回零4)</w:t>
      </w:r>
      <w:bookmarkEnd w:id="380"/>
      <w:bookmarkEnd w:id="381"/>
      <w:bookmarkEnd w:id="38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‘原点+正限位回零4’的原点停靠位置在正方向上原点信号下降沿的右侧。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58385" cy="3137535"/>
            <wp:effectExtent l="0" t="0" r="0" b="0"/>
            <wp:docPr id="23" name="图片 23" descr="方式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方式26"/>
                    <pic:cNvPicPr>
                      <a:picLocks noChangeAspect="1"/>
                    </pic:cNvPicPr>
                  </pic:nvPicPr>
                  <pic:blipFill>
                    <a:blip r:embed="rId33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686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83" w:name="_Toc17524"/>
      <w:bookmarkStart w:id="384" w:name="_Toc6103"/>
      <w:bookmarkStart w:id="385" w:name="_Toc9534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15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方式27(原点+负限位回零1)</w:t>
      </w:r>
      <w:bookmarkEnd w:id="383"/>
      <w:bookmarkEnd w:id="384"/>
      <w:bookmarkEnd w:id="38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‘原点+负限位回零1’的原点停靠位置在反方向上原点信号上升沿的右侧。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09490" cy="2799715"/>
            <wp:effectExtent l="0" t="0" r="0" b="0"/>
            <wp:docPr id="27" name="图片 27" descr="方式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方式27"/>
                    <pic:cNvPicPr>
                      <a:picLocks noChangeAspect="1"/>
                    </pic:cNvPicPr>
                  </pic:nvPicPr>
                  <pic:blipFill>
                    <a:blip r:embed="rId34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8736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86" w:name="_Toc3784"/>
      <w:bookmarkStart w:id="387" w:name="_Toc1659"/>
      <w:bookmarkStart w:id="388" w:name="_Toc4775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16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方式28(原点+负限位回零2)</w:t>
      </w:r>
      <w:bookmarkEnd w:id="386"/>
      <w:bookmarkEnd w:id="387"/>
      <w:bookmarkEnd w:id="38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‘原点+负限位回零2’的原点停靠位置在反方向上原点信号上升沿的左侧。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Style w:val="33"/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768850" cy="3109595"/>
            <wp:effectExtent l="0" t="0" r="0" b="0"/>
            <wp:docPr id="25" name="图片 25" descr="方式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方式28"/>
                    <pic:cNvPicPr>
                      <a:picLocks noChangeAspect="1"/>
                    </pic:cNvPicPr>
                  </pic:nvPicPr>
                  <pic:blipFill>
                    <a:blip r:embed="rId35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9496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89" w:name="_Toc9186"/>
      <w:bookmarkStart w:id="390" w:name="_Toc16786"/>
      <w:bookmarkStart w:id="391" w:name="_Toc2583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17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方式29(原点+负限位回零3)</w:t>
      </w:r>
      <w:bookmarkEnd w:id="389"/>
      <w:bookmarkEnd w:id="390"/>
      <w:bookmarkEnd w:id="39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‘原点+负限位回零3’的原点停靠位置在反方向上原点信号下降沿的右侧。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747895" cy="2884170"/>
            <wp:effectExtent l="0" t="0" r="0" b="0"/>
            <wp:docPr id="33" name="图片 33" descr="方式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方式29"/>
                    <pic:cNvPicPr>
                      <a:picLocks noChangeAspect="1"/>
                    </pic:cNvPicPr>
                  </pic:nvPicPr>
                  <pic:blipFill>
                    <a:blip r:embed="rId36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9937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92" w:name="_Toc31790"/>
      <w:bookmarkStart w:id="393" w:name="_Toc17746"/>
      <w:bookmarkStart w:id="394" w:name="_Toc2989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18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方式30(原点+负限位回零4)</w:t>
      </w:r>
      <w:bookmarkEnd w:id="392"/>
      <w:bookmarkEnd w:id="393"/>
      <w:bookmarkEnd w:id="39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‘原点+负限位回零4’的原点停靠位置在反方向上原点信号下降沿的左侧。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01235" cy="2700655"/>
            <wp:effectExtent l="0" t="0" r="0" b="4445"/>
            <wp:docPr id="36" name="图片 36" descr="方式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方式30"/>
                    <pic:cNvPicPr>
                      <a:picLocks noChangeAspect="1"/>
                    </pic:cNvPicPr>
                  </pic:nvPicPr>
                  <pic:blipFill>
                    <a:blip r:embed="rId37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8882" t="2133" b="3199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95" w:name="_Toc4339"/>
      <w:bookmarkStart w:id="396" w:name="_Toc2831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19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方式33(Z信号回零1)</w:t>
      </w:r>
      <w:bookmarkEnd w:id="395"/>
      <w:bookmarkEnd w:id="39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此回零方式以Z信号作为回零检测信号，跟‘负限位回零’方向一致，原点停靠位置在Z信号右侧。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Z信号回零1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749165" cy="1758315"/>
            <wp:effectExtent l="0" t="0" r="0" b="13335"/>
            <wp:docPr id="50" name="图片 50" descr="方式33(Z信号回零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方式33(Z信号回零1)"/>
                    <pic:cNvPicPr>
                      <a:picLocks noChangeAspect="1"/>
                    </pic:cNvPicPr>
                  </pic:nvPicPr>
                  <pic:blipFill>
                    <a:blip r:embed="rId3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2095" b="7339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97" w:name="_Toc11286"/>
      <w:bookmarkStart w:id="398" w:name="_Toc1445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20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方式34(Z信号回零2)</w:t>
      </w:r>
      <w:bookmarkEnd w:id="397"/>
      <w:bookmarkEnd w:id="39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此回零方式以Z信号作为回零检测信号，跟‘正限位回零’方向一致，原点停靠位置在Z信号左侧。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Z信号回零2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780915" cy="2089785"/>
            <wp:effectExtent l="0" t="0" r="0" b="5715"/>
            <wp:docPr id="51" name="图片 51" descr="方式34(Z信号回零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方式34(Z信号回零2)"/>
                    <pic:cNvPicPr>
                      <a:picLocks noChangeAspect="1"/>
                    </pic:cNvPicPr>
                  </pic:nvPicPr>
                  <pic:blipFill>
                    <a:blip r:embed="rId3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2380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99" w:name="_Toc26622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21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方式35、37(当前位置为原点)</w:t>
      </w:r>
      <w:bookmarkEnd w:id="39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此回零方式以当前点作为原点。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00" w:name="_Toc1277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22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方式38(位置回零模式1)</w:t>
      </w:r>
      <w:bookmarkEnd w:id="40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此回零方式跟负限位回零方向一致，当运行设定的位置量时，立即停止，以该位置作为原点。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位置量的设定通过寄存器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0x0044、0x0045设定；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01" w:name="_Toc14644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23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方式39(位置回零模式2)</w:t>
      </w:r>
      <w:bookmarkEnd w:id="40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此回零方式跟正限位回零方向一致，当运行设定的位置量时，立即停止，以该位置作为原点。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位置量的设定通过寄存器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0x0044、0x0045设定；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02" w:name="_Toc31982"/>
      <w:bookmarkStart w:id="403" w:name="_Toc26654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24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方式41(双光电回零1:原点+正限位)</w:t>
      </w:r>
      <w:bookmarkEnd w:id="402"/>
      <w:bookmarkEnd w:id="40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1’的原点停靠位置在正方向上两光电信号上升沿的左侧。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分两种情况，如下：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两光电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然后以‘回原点速度V2’反方向运行，直至遇到两光电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两光电信号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内，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或者只处于其中一个光电信号内，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则会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回原点速度V2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反方向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两光电信号的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，整个回零动作完毕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885690" cy="2127885"/>
            <wp:effectExtent l="0" t="0" r="0" b="5715"/>
            <wp:docPr id="28" name="图片 28" descr="方式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方式41"/>
                    <pic:cNvPicPr>
                      <a:picLocks noChangeAspect="1"/>
                    </pic:cNvPicPr>
                  </pic:nvPicPr>
                  <pic:blipFill>
                    <a:blip r:embed="rId40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234" t="5787" b="8025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04" w:name="_Toc2038"/>
      <w:bookmarkStart w:id="405" w:name="_Toc28975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25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方式42(双光电回零2:原点+正限位)</w:t>
      </w:r>
      <w:bookmarkEnd w:id="404"/>
      <w:bookmarkEnd w:id="40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2’的原点停靠位置在正方向上两光电信号上升沿的右侧。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’的整个动作如下图所示，此处不再详细说明。</w:t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871085" cy="2188210"/>
            <wp:effectExtent l="0" t="0" r="0" b="2540"/>
            <wp:docPr id="29" name="图片 29" descr="方式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方式42"/>
                    <pic:cNvPicPr>
                      <a:picLocks noChangeAspect="1"/>
                    </pic:cNvPicPr>
                  </pic:nvPicPr>
                  <pic:blipFill>
                    <a:blip r:embed="rId41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534" t="3622" b="5262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06" w:name="_Toc10240"/>
      <w:bookmarkStart w:id="407" w:name="_Toc869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26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方式43(双光电回零3:原点+正限位)</w:t>
      </w:r>
      <w:bookmarkEnd w:id="40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3’的原点停靠位置在正方向上两光电信号下降沿的左侧。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’的整个动作如下图所示，此处不再详细说明。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50130" cy="2192655"/>
            <wp:effectExtent l="0" t="0" r="0" b="0"/>
            <wp:docPr id="47" name="图片 47" descr="方式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方式43"/>
                    <pic:cNvPicPr>
                      <a:picLocks noChangeAspect="1"/>
                    </pic:cNvPicPr>
                  </pic:nvPicPr>
                  <pic:blipFill>
                    <a:blip r:embed="rId42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976" t="6521" b="5527"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08" w:name="_Toc490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27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方式44(双光电回零4:原点+正限位)</w:t>
      </w:r>
      <w:bookmarkEnd w:id="40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4’的原点停靠位置在正方向上两光电信号下降沿的右侧。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’的整个动作如下图所示，此处不再详细说明。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center"/>
        <w:textAlignment w:val="auto"/>
        <w:rPr>
          <w:rStyle w:val="33"/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71720" cy="2114550"/>
            <wp:effectExtent l="0" t="0" r="0" b="0"/>
            <wp:docPr id="49" name="图片 49" descr="方式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方式44"/>
                    <pic:cNvPicPr>
                      <a:picLocks noChangeAspect="1"/>
                    </pic:cNvPicPr>
                  </pic:nvPicPr>
                  <pic:blipFill>
                    <a:blip r:embed="rId43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533" t="7696" b="5720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09" w:name="_Toc20923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28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方式45(双光电回零5:原点+负限位)</w:t>
      </w:r>
      <w:bookmarkEnd w:id="407"/>
      <w:bookmarkEnd w:id="40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5’的原点停靠位置在反方向上两光电信号上升沿的右侧。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的整个动作跟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的类似，不同的是初始运行方向相反。</w:t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828540" cy="2084705"/>
            <wp:effectExtent l="0" t="0" r="0" b="0"/>
            <wp:docPr id="39" name="图片 39" descr="方式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方式45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8430" t="3904" b="6470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10" w:name="_Toc28817"/>
      <w:bookmarkStart w:id="411" w:name="_Toc18693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29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方式46(双光电回零6:原点+负限位)</w:t>
      </w:r>
      <w:bookmarkEnd w:id="410"/>
      <w:bookmarkEnd w:id="4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6’的原点停靠位置在反方向上两光电信号上升沿的左侧。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的整个动作跟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的类似，不同的是初始运行方向相反。</w:t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862195" cy="2080260"/>
            <wp:effectExtent l="0" t="0" r="0" b="0"/>
            <wp:docPr id="40" name="图片 40" descr="方式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方式4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680" t="6161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12" w:name="_Toc28852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30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方式47(双光电回零7:原点+负限位)</w:t>
      </w:r>
      <w:bookmarkEnd w:id="4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7’的原点停靠位置在反方向上两光电信号下降沿的右侧。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7’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的整个动作跟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的类似，不同的是初始运行方向相反。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37430" cy="2179320"/>
            <wp:effectExtent l="0" t="0" r="0" b="0"/>
            <wp:docPr id="41" name="图片 41" descr="方式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方式47"/>
                    <pic:cNvPicPr>
                      <a:picLocks noChangeAspect="1"/>
                    </pic:cNvPicPr>
                  </pic:nvPicPr>
                  <pic:blipFill>
                    <a:blip r:embed="rId46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8139" t="6149" b="3272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13" w:name="_Toc7603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31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方式48(双光电回零8:原点+负限位)</w:t>
      </w:r>
      <w:bookmarkEnd w:id="4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8’的原点停靠位置在反方向上两光电信号下降沿的左侧。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8’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的整个动作跟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双光电回零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的类似，不同的是初始运行方向相反。</w:t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855210" cy="2147570"/>
            <wp:effectExtent l="0" t="0" r="0" b="0"/>
            <wp:docPr id="44" name="图片 44" descr="方式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方式48"/>
                    <pic:cNvPicPr>
                      <a:picLocks noChangeAspect="1"/>
                    </pic:cNvPicPr>
                  </pic:nvPicPr>
                  <pic:blipFill>
                    <a:blip r:embed="rId47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835" t="5700" b="9004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14" w:name="_Toc28112"/>
      <w:bookmarkStart w:id="415" w:name="_Toc17248"/>
      <w:bookmarkStart w:id="416" w:name="_Toc1302"/>
      <w:bookmarkStart w:id="417" w:name="_Toc20051"/>
      <w:bookmarkStart w:id="418" w:name="_Toc1151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5.4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多段模式</w:t>
      </w:r>
      <w:bookmarkEnd w:id="414"/>
      <w:bookmarkEnd w:id="415"/>
      <w:bookmarkEnd w:id="416"/>
      <w:bookmarkEnd w:id="417"/>
      <w:bookmarkEnd w:id="4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多段模式包含多段位置模式和多段速度模式两种，其涉及的寄存器范围为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0x0060~0x015F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bookmarkStart w:id="419" w:name="_Toc1030"/>
      <w:bookmarkStart w:id="420" w:name="_Toc14583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5.4.1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多段位置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模式</w:t>
      </w:r>
      <w:bookmarkEnd w:id="419"/>
      <w:bookmarkEnd w:id="4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多段位置模式是将多个位置段组合起来，根据其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(PTIN0~PTIN3)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以及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外部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(TRIG，也可以设置不需要此触发信号)启动电机运行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，完成一系列位置动作的工作方式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多段位置模式功能设置主要用到两个寄存器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(以路径0为例)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，如下表所示：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寄存器名称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包含功能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位置/速度模式；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相对/绝对位置选择；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IO到位输出信号禁止；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是否跳转；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跳转路径号；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回原点是否使能；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回原点后是否执行该路径；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回原点的速度等参数选用；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回原点方式；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通过配置对应路径的功能寄存器，可实现多种位置模式的控制，如IO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单次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循环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连续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循环模式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，用户可根据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不同的需求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进行相应配置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以下是三种常用模式的简介。</w:t>
      </w:r>
    </w:p>
    <w:p>
      <w:pPr>
        <w:pStyle w:val="5"/>
        <w:bidi w:val="0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bookmarkStart w:id="421" w:name="_Toc19960"/>
      <w:bookmarkStart w:id="422" w:name="_Toc16799"/>
      <w:bookmarkStart w:id="423" w:name="_Toc18570"/>
      <w:bookmarkStart w:id="424" w:name="_Toc2668"/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5.4.1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.1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 xml:space="preserve"> IO触发+路径IO模式</w:t>
      </w:r>
      <w:bookmarkEnd w:id="421"/>
      <w:bookmarkEnd w:id="422"/>
      <w:bookmarkEnd w:id="423"/>
      <w:bookmarkEnd w:id="4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是指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每个位置段的执行都需要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(PTIN0~PTIN3)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以及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外部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(TRIG)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启动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所示。</w:t>
      </w:r>
    </w:p>
    <w:p>
      <w:pPr>
        <w:jc w:val="center"/>
        <w:rPr>
          <w:rFonts w:hint="default" w:ascii="Times New Roman" w:hAnsi="Times New Roman" w:cs="Times New Roman" w:eastAsiaTheme="minorEastAsia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highlight w:val="none"/>
          <w:lang w:eastAsia="zh-CN"/>
        </w:rPr>
        <w:drawing>
          <wp:inline distT="0" distB="0" distL="114300" distR="114300">
            <wp:extent cx="4825365" cy="2507615"/>
            <wp:effectExtent l="0" t="0" r="0" b="6985"/>
            <wp:docPr id="14" name="图片 14" descr="IO触发+路径IO模式示意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O触发+路径IO模式示意图2"/>
                    <pic:cNvPicPr>
                      <a:picLocks noChangeAspect="1"/>
                    </pic:cNvPicPr>
                  </pic:nvPicPr>
                  <pic:blipFill>
                    <a:blip r:embed="rId4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58" r="1649"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注意：此模式不能开启路径跳转功能，且等待时长结束后，方可给定下一路径的IO触发信号！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若执行某一路径时需先回原点，则需配置寄存器‘路径功能设置2’的功能，开启回原点使能位、选择回原点的速度等参数、回原点后是否执行该路径以及相应的回原点方式等，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5137150" cy="2717165"/>
            <wp:effectExtent l="0" t="0" r="0" b="6985"/>
            <wp:docPr id="31" name="图片 31" descr="回原点+IO触发+路径IO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回原点+IO触发+路径IO模式"/>
                    <pic:cNvPicPr>
                      <a:picLocks noChangeAspect="1"/>
                    </pic:cNvPicPr>
                  </pic:nvPicPr>
                  <pic:blipFill>
                    <a:blip r:embed="rId4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946" b="7962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回原点+IO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IO组合目前最多可用到4个IO口，通过设置IO触发功能是否有效，可支持启动16段位置，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组合逻辑如下表所示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tbl>
      <w:tblPr>
        <w:tblStyle w:val="17"/>
        <w:tblW w:w="82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1187"/>
        <w:gridCol w:w="1187"/>
        <w:gridCol w:w="1187"/>
        <w:gridCol w:w="1187"/>
        <w:gridCol w:w="1190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IO口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val="en-US" w:eastAsia="zh-CN"/>
              </w:rPr>
              <w:t>/运行路径段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P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val="en-US" w:eastAsia="zh-CN"/>
              </w:rPr>
              <w:t>T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IN0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P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val="en-US" w:eastAsia="zh-CN"/>
              </w:rPr>
              <w:t>T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IN1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P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val="en-US" w:eastAsia="zh-CN"/>
              </w:rPr>
              <w:t>T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IN2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P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val="en-US" w:eastAsia="zh-CN"/>
              </w:rPr>
              <w:t>T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IN3</w:t>
            </w:r>
          </w:p>
        </w:tc>
        <w:tc>
          <w:tcPr>
            <w:tcW w:w="11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val="en-US" w:eastAsia="zh-CN"/>
              </w:rPr>
              <w:t>路径IO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组合值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val="en-US" w:eastAsia="zh-CN"/>
              </w:rPr>
              <w:t>IO触发信号(TRIG)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段1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段2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段3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3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段4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4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段5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5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段6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6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段7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7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段8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8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段9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9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段10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段11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段12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12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段13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13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段14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14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段15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15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1（可启动）</w:t>
            </w:r>
          </w:p>
        </w:tc>
      </w:tr>
    </w:tbl>
    <w:p>
      <w:pPr>
        <w:pStyle w:val="5"/>
        <w:bidi w:val="0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bookmarkStart w:id="425" w:name="_Toc17339"/>
      <w:bookmarkStart w:id="426" w:name="_Toc15323"/>
      <w:bookmarkStart w:id="427" w:name="_Toc19990"/>
      <w:bookmarkStart w:id="428" w:name="_Toc3364"/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5.4.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1.2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单次循环模式</w:t>
      </w:r>
      <w:bookmarkEnd w:id="425"/>
      <w:bookmarkEnd w:id="426"/>
      <w:bookmarkEnd w:id="427"/>
      <w:bookmarkEnd w:id="4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单次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循环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是指每段路径开启跳转功能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(IO触发功能有效)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后，当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每次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外部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(TRIG)启动电机运行后，就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执行一整个循环，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若要再执行第二次循环，则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需要外部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(TRIG)的再次触发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才可以执行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所示。</w:t>
      </w:r>
    </w:p>
    <w:p>
      <w:pPr>
        <w:jc w:val="center"/>
        <w:rPr>
          <w:rFonts w:hint="default" w:ascii="Times New Roman" w:hAnsi="Times New Roman" w:cs="Times New Roman" w:eastAsiaTheme="minorEastAsia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highlight w:val="none"/>
          <w:lang w:eastAsia="zh-CN"/>
        </w:rPr>
        <w:drawing>
          <wp:inline distT="0" distB="0" distL="114300" distR="114300">
            <wp:extent cx="5272405" cy="3395980"/>
            <wp:effectExtent l="0" t="0" r="0" b="0"/>
            <wp:docPr id="32" name="图片 32" descr="IO触发单次循环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O触发单次循环模式"/>
                    <pic:cNvPicPr>
                      <a:picLocks noChangeAspect="1"/>
                    </pic:cNvPicPr>
                  </pic:nvPicPr>
                  <pic:blipFill>
                    <a:blip r:embed="rId5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单次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循环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注意：此模式需开启路径跳转功能，但最后一个路径段需关闭路径跳转功能！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若执行某一路径时需先回原点，则需配置寄存器‘路径功能设置2’的功能，开启回原点使能位、选择回原点的速度等参数、回原点后是否执行该路径以及相应的回原点方式等，其每一段路径的执行轨迹跟图5.7类似，此处不再说明。</w:t>
      </w:r>
    </w:p>
    <w:p>
      <w:pPr>
        <w:pStyle w:val="5"/>
        <w:bidi w:val="0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bookmarkStart w:id="429" w:name="_Toc24645"/>
      <w:bookmarkStart w:id="430" w:name="_Toc10649"/>
      <w:bookmarkStart w:id="431" w:name="_Toc16711"/>
      <w:bookmarkStart w:id="432" w:name="_Toc5283"/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5.4.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1.3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连续循环模式</w:t>
      </w:r>
      <w:bookmarkEnd w:id="429"/>
      <w:bookmarkEnd w:id="430"/>
      <w:bookmarkEnd w:id="431"/>
      <w:bookmarkEnd w:id="4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连续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循环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是指每段路径开启跳转功能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(IO触发功能有效)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后，当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外部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(TRIG)启动电机运行后，就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可以循环执行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预先设定的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位置段。执行示意图如下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所示。</w:t>
      </w:r>
    </w:p>
    <w:p>
      <w:pPr>
        <w:jc w:val="center"/>
        <w:rPr>
          <w:rFonts w:hint="default" w:ascii="Times New Roman" w:hAnsi="Times New Roman" w:cs="Times New Roman" w:eastAsiaTheme="minorEastAsia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highlight w:val="none"/>
          <w:lang w:eastAsia="zh-CN"/>
        </w:rPr>
        <w:drawing>
          <wp:inline distT="0" distB="0" distL="114300" distR="114300">
            <wp:extent cx="5271135" cy="3448050"/>
            <wp:effectExtent l="0" t="0" r="0" b="0"/>
            <wp:docPr id="34" name="图片 34" descr="IO触发连续循环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O触发连续循环模式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.7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IO触发连续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循环模式运行示意图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注意：此模式需开启路径跳转功能，且最后一个路径段n的跳转路径需设置为初始路径！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若执行某一路径时需先回原点，则需配置寄存器‘路径功能设置2’的功能，开启回原点使能位、选择回原点的速度等参数、回原点后是否执行该路径以及相应的回原点方式等，其每一段路径的执行轨迹跟图5.7类似，此处不再说明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bookmarkStart w:id="433" w:name="_Toc22892"/>
      <w:bookmarkStart w:id="434" w:name="_Toc1238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5.4.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多段速度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模式</w:t>
      </w:r>
      <w:bookmarkEnd w:id="433"/>
      <w:bookmarkEnd w:id="4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多段速度模式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是将多个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段组合起来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根据其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(PTIN0~PTIN3)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以及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外部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(TRIG)启动电机运行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，完成一系列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速度运行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的工作方式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多段速度模式功能设置主要用到两个寄存器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(以路径0为例)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，如下表所示：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寄存器名称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包含功能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位置/速度模式；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相对/绝对位置选择；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IO到位输出信号禁止；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是否跳转；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跳转路径号；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（1）回原点是否使能；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（2）回原点后是否执行该路径；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（3）回原点的速度等参数选用；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（4）回原点方式；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通过配置对应路径的功能寄存器，可将对应路径配置为速度模式运行，在执行速度模式运行前，也可以先执行回原点等动作，但需注意，多段速度模式下是不支持跳转功能的。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5273675" cy="3260090"/>
            <wp:effectExtent l="0" t="0" r="0" b="16510"/>
            <wp:docPr id="35" name="图片 35" descr="多段速度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多段速度模式"/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.8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若执行某一速度的路径时需先回原点，则需配置寄存器‘路径功能设置2’的功能，开启回原点使能位、选择回原点的速度等参数、回原点后是否执行该路径以及相应的回原点方式等，其每一段路径的执行轨迹跟图5.7类似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35" w:name="_Toc2320"/>
      <w:bookmarkStart w:id="436" w:name="_Toc30417"/>
      <w:bookmarkStart w:id="437" w:name="_Toc2953"/>
      <w:bookmarkStart w:id="438" w:name="_Toc14585"/>
      <w:bookmarkStart w:id="439" w:name="_Toc25064"/>
      <w:bookmarkStart w:id="440" w:name="_Toc2948_WPSOffice_Level2"/>
      <w:bookmarkStart w:id="441" w:name="_Toc26024"/>
      <w:bookmarkStart w:id="442" w:name="_Toc20354"/>
      <w:bookmarkStart w:id="443" w:name="_Toc17483"/>
      <w:bookmarkStart w:id="444" w:name="_Toc2531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5.5 运动控制指令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45" w:name="_Toc7077_WPSOffice_Level3"/>
      <w:bookmarkStart w:id="446" w:name="_Toc307"/>
      <w:bookmarkStart w:id="447" w:name="_Toc3378"/>
      <w:bookmarkStart w:id="448" w:name="_Toc17835"/>
      <w:bookmarkStart w:id="449" w:name="_Toc26159"/>
      <w:bookmarkStart w:id="450" w:name="_Toc3320"/>
      <w:bookmarkStart w:id="451" w:name="_Toc25452"/>
      <w:bookmarkStart w:id="452" w:name="_Toc22279"/>
      <w:bookmarkStart w:id="453" w:name="_Toc9077"/>
      <w:bookmarkStart w:id="454" w:name="_Toc9442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5.5.1 启动命令</w:t>
      </w:r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启动命令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地址为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0x0037，其功能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包括速度模式触发、相对位置模式触发、绝对位置模式触发、回原点模式触发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各个Bit位功能定义如下表所示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：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6"/>
        <w:gridCol w:w="946"/>
        <w:gridCol w:w="946"/>
        <w:gridCol w:w="946"/>
        <w:gridCol w:w="946"/>
        <w:gridCol w:w="947"/>
        <w:gridCol w:w="947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寄存器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Bit15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Bit14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Bit13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Bit12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Bit11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Bit10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Bit9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0x0037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启动命令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Bit7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Bit6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Bit5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Bit4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Bit3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Bit2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JOG-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运动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JOG+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运动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多段速度触发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多段位置触发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回原点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触发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绝对位置触发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相对位置触发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速度模式触发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设置示例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运动： 01 06 00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00 01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F9 C4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相对位置运动： 01 06 00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00 02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B9 C5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绝对位置运动： 01 06 00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00 04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39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C7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 w:ascii="Times New Roman" w:hAnsi="Times New Roman" w:eastAsia="微软雅黑" w:cs="Times New Roman"/>
          <w:sz w:val="21"/>
          <w:szCs w:val="21"/>
          <w:highlight w:val="none"/>
        </w:rPr>
      </w:pPr>
      <w:bookmarkStart w:id="455" w:name="_Toc11529"/>
      <w:bookmarkStart w:id="456" w:name="_Toc13999"/>
      <w:bookmarkStart w:id="457" w:name="_Toc29625"/>
      <w:bookmarkStart w:id="458" w:name="_Toc26858"/>
      <w:bookmarkStart w:id="459" w:name="_Toc26955"/>
      <w:bookmarkStart w:id="460" w:name="_Toc29424"/>
      <w:bookmarkStart w:id="461" w:name="_Toc6596_WPSOffice_Level3"/>
      <w:bookmarkStart w:id="462" w:name="_Toc30156"/>
      <w:bookmarkStart w:id="463" w:name="_Toc16733"/>
      <w:bookmarkStart w:id="464" w:name="_Toc21074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5.5.2 停止命令</w:t>
      </w:r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停止命令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地址为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0x0038，其功能包括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正常停止、急停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、按设定速度一直运行或按规划的轨迹运行直至停止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。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电机运行于位置模式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或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速度模式时，收到正常停止命令，则电机按设定减速时间减速停止，收到急停命令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则直接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停止。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设置值范围为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0~2，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各设置值的功能定义如下表所示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7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寄存器</w:t>
            </w:r>
          </w:p>
        </w:tc>
        <w:tc>
          <w:tcPr>
            <w:tcW w:w="757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0x0038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停止命令</w:t>
            </w:r>
          </w:p>
        </w:tc>
        <w:tc>
          <w:tcPr>
            <w:tcW w:w="757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正常停止；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：急停；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2：按设定速度一直运行或按规划的轨迹运行直至停止；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设置示例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正常停止： 01 06 00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38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 00 01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 xml:space="preserve"> C9 C7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急停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 xml:space="preserve">   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： 01 06 00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38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 00 02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89 C6</w:t>
      </w:r>
    </w:p>
    <w:p>
      <w:pPr>
        <w:spacing w:line="360" w:lineRule="auto"/>
        <w:jc w:val="center"/>
        <w:rPr>
          <w:rFonts w:hint="default" w:ascii="Times New Roman" w:hAnsi="Times New Roman" w:eastAsia="宋体" w:cs="Times New Roman"/>
          <w:color w:val="C00000"/>
          <w:highlight w:val="none"/>
        </w:rPr>
      </w:pPr>
      <w:r>
        <w:rPr>
          <w:rFonts w:hint="default" w:ascii="Times New Roman" w:hAnsi="Times New Roman" w:eastAsia="宋体" w:cs="Times New Roman"/>
          <w:color w:val="C00000"/>
          <w:highlight w:val="none"/>
        </w:rPr>
        <w:drawing>
          <wp:inline distT="0" distB="0" distL="114300" distR="114300">
            <wp:extent cx="4344670" cy="1636395"/>
            <wp:effectExtent l="0" t="0" r="17780" b="1905"/>
            <wp:docPr id="7" name="图片 7" descr="tingz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ingzhi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</w:rPr>
        <w:t>5.9</w:t>
      </w: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</w:rPr>
        <w:t xml:space="preserve"> 正常停止与急停</w:t>
      </w:r>
    </w:p>
    <w:p>
      <w:pPr>
        <w:pStyle w:val="2"/>
        <w:jc w:val="both"/>
        <w:outlineLvl w:val="9"/>
        <w:rPr>
          <w:rFonts w:hint="default" w:ascii="Times New Roman" w:hAnsi="Times New Roman" w:cs="Times New Roman"/>
          <w:highlight w:val="none"/>
        </w:rPr>
        <w:sectPr>
          <w:pgSz w:w="11906" w:h="16838"/>
          <w:pgMar w:top="1440" w:right="1800" w:bottom="1440" w:left="1800" w:header="851" w:footer="992" w:gutter="0"/>
          <w:pgNumType w:fmt="numberInDash"/>
          <w:cols w:space="0" w:num="1"/>
          <w:docGrid w:type="lines" w:linePitch="332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465" w:name="_Toc540"/>
      <w:bookmarkStart w:id="466" w:name="_Toc21497"/>
      <w:bookmarkStart w:id="467" w:name="_Toc10713"/>
      <w:bookmarkStart w:id="468" w:name="_Toc9794"/>
      <w:bookmarkStart w:id="469" w:name="_Toc15747_WPSOffice_Level1"/>
      <w:bookmarkStart w:id="470" w:name="_Toc22709"/>
      <w:bookmarkStart w:id="471" w:name="_Toc22039"/>
      <w:bookmarkStart w:id="472" w:name="_Toc9551"/>
      <w:bookmarkStart w:id="473" w:name="_Toc12251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六、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指示</w:t>
      </w:r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灯</w:t>
      </w:r>
      <w:bookmarkEnd w:id="473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74" w:name="_Toc1045"/>
      <w:bookmarkStart w:id="475" w:name="_Toc14010"/>
      <w:bookmarkStart w:id="476" w:name="_Toc13567"/>
      <w:bookmarkStart w:id="477" w:name="_Toc7500"/>
      <w:bookmarkStart w:id="478" w:name="_Toc10330"/>
      <w:bookmarkStart w:id="479" w:name="_Toc11676"/>
      <w:bookmarkStart w:id="480" w:name="_Toc29362_WPSOffice_Level2"/>
      <w:bookmarkStart w:id="481" w:name="_Toc13412"/>
      <w:bookmarkStart w:id="482" w:name="_Toc2589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6.1 </w:t>
      </w:r>
      <w:bookmarkEnd w:id="474"/>
      <w:bookmarkEnd w:id="475"/>
      <w:bookmarkEnd w:id="476"/>
      <w:bookmarkEnd w:id="477"/>
      <w:bookmarkEnd w:id="478"/>
      <w:bookmarkEnd w:id="479"/>
      <w:bookmarkEnd w:id="48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报警故障码</w:t>
      </w:r>
      <w:bookmarkEnd w:id="481"/>
      <w:bookmarkEnd w:id="48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总线型开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驱动器具有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多种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报警信息，当驱动器报警后，故障代码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及处理措施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如表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具体可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查看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章节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4.2.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故障码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相关内容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6.1 故障代码及处理措施</w:t>
      </w:r>
    </w:p>
    <w:tbl>
      <w:tblPr>
        <w:tblStyle w:val="16"/>
        <w:tblW w:w="8626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0"/>
        <w:gridCol w:w="3025"/>
        <w:gridCol w:w="1000"/>
        <w:gridCol w:w="788"/>
        <w:gridCol w:w="3043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77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bookmarkStart w:id="483" w:name="_Toc14997"/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故障码</w:t>
            </w:r>
          </w:p>
        </w:tc>
        <w:tc>
          <w:tcPr>
            <w:tcW w:w="30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故障子码</w:t>
            </w:r>
          </w:p>
        </w:tc>
        <w:tc>
          <w:tcPr>
            <w:tcW w:w="100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故障信息</w:t>
            </w:r>
          </w:p>
        </w:tc>
        <w:tc>
          <w:tcPr>
            <w:tcW w:w="78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指示灯</w:t>
            </w:r>
          </w:p>
        </w:tc>
        <w:tc>
          <w:tcPr>
            <w:tcW w:w="304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处理措施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1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0x01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0x10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：过流；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过流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2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检查电机线是否接错；</w:t>
            </w:r>
          </w:p>
          <w:p>
            <w:pPr>
              <w:widowControl/>
              <w:numPr>
                <w:ilvl w:val="0"/>
                <w:numId w:val="12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检查相邻两线之间是否有接触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numPr>
                <w:ilvl w:val="0"/>
                <w:numId w:val="12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排查完后再重新上电测试；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0x02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：过压报警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：欠压报警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过欠压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检查供电电源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0x03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硬限位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软限位超程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向相反方向运动；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0x04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0x41：读错误；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0x42：写错误；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EEPROM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读写错误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可复位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8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0x05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0x51：CRC 校验错误；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读取不合法数据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地址错误；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0x54：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超出范围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0x55：读取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个数溢出(最多一次读取 16 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0x56：功能码非法读写错误；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写入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数据超限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MODBUS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通讯错误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可复位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A、B都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缺相报警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1：A相缺相；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2：B相缺相；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缺相报警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检查电机接线是否松动或接错；</w:t>
            </w:r>
          </w:p>
          <w:p>
            <w:pPr>
              <w:widowControl/>
              <w:numPr>
                <w:ilvl w:val="0"/>
                <w:numId w:val="1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排查完后再重新上电测试；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0x70：正常超差报警；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0x71：过压引起超差报警；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：欠压引起超差报警；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超差报警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检查电机接线是否正确；</w:t>
            </w:r>
          </w:p>
          <w:p>
            <w:pPr>
              <w:widowControl/>
              <w:numPr>
                <w:ilvl w:val="0"/>
                <w:numId w:val="1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检查电流设置是否足够；</w:t>
            </w:r>
          </w:p>
          <w:p>
            <w:pPr>
              <w:widowControl/>
              <w:numPr>
                <w:ilvl w:val="0"/>
                <w:numId w:val="1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检查电源功率是否足够；</w:t>
            </w:r>
          </w:p>
          <w:p>
            <w:pPr>
              <w:widowControl/>
              <w:numPr>
                <w:ilvl w:val="0"/>
                <w:numId w:val="1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可通过使能信号清除报警；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7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：回原点超时报警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超时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检查限位是否损坏；</w:t>
            </w:r>
          </w:p>
          <w:p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检查限位接线是否松动；</w:t>
            </w:r>
          </w:p>
          <w:p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可通过上位机或外部IO输入功能清除此报警；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恢复出厂设置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保存状态参数组；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0x92：保存公共参数组；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0x93：保存开环常用参数组；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0x94：保存闭环常用参数组；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0x95：保存基本控制参数组；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0x96：保存回原点参数组；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0x97：保存输入输出参数组；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0x98：保存多段模式参数组；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0x99：保存性能参数组；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0x9A：保存刹车参数组；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0x9B：保存故障码参数组；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0x9C：保存用户参数组；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0x9D~0x9E：保留；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0x9F：保存所有参数组；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恢复出厂/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保存参数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（1）等待指示灯不闪烁，恢复正常显示状态，方可下一步操作；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Vmax&gt;Vmin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速度参数设置不合理报警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检查最大速度值是否小于最小速度值；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bookmarkStart w:id="484" w:name="_Toc749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6.2 指示灯</w:t>
      </w:r>
      <w:bookmarkEnd w:id="48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闪烁</w:t>
      </w:r>
      <w:bookmarkEnd w:id="48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总线型开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有一个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绿色LED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和红色LED灯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，其一可作为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电源指示灯，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其二可作为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故障指示灯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、拨码状态切换指示、保存或恢复参数指示灯，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具体关系如下表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当驱动器接通电源时，绿色LED常亮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当驱动器切断电源时，绿色LED熄灭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当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出现故障时，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红绿灯交替循环闪烁，其不同的闪烁规律指示不同的故障信息。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当故障被用户消除时，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绿色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LED保持常亮，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红色LED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熄灭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当保存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/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恢复参数时，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红绿灯交替循环闪烁，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保存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/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恢复参数完成时，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绿色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LED常亮，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红色LED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熄灭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LED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状态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指示</w:t>
      </w:r>
    </w:p>
    <w:tbl>
      <w:tblPr>
        <w:tblStyle w:val="17"/>
        <w:tblW w:w="85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7"/>
        <w:gridCol w:w="1077"/>
        <w:gridCol w:w="2960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2134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LED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闪烁次数</w:t>
            </w:r>
          </w:p>
        </w:tc>
        <w:tc>
          <w:tcPr>
            <w:tcW w:w="296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现象</w:t>
            </w:r>
          </w:p>
        </w:tc>
        <w:tc>
          <w:tcPr>
            <w:tcW w:w="341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绿色LED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红色LED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317"/>
              </w:tabs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绿灯闪烁完，红灯闪烁</w: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317"/>
              </w:tabs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绿灯常亮，红灯熄灭</w: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使能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317"/>
              </w:tabs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绿灯闪烁，红灯熄灭</w: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，并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接收到脉冲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或启动命令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highlight w:val="none"/>
              </w:rPr>
              <w:pict>
                <v:group id="_x0000_s2050" o:spid="_x0000_s2050" o:spt="203" style="position:absolute;left:0pt;margin-left:-1.6pt;margin-top:4.85pt;height:14.1pt;width:29.85pt;z-index:251671552;mso-width-relative:page;mso-height-relative:page;" coordorigin="4657,966340" coordsize="597,282">
                  <o:lock v:ext="edit" aspectratio="f"/>
                  <v:shape id="_x0000_s2051" o:spid="_x0000_s2051" o:spt="120" type="#_x0000_t120" style="position:absolute;left:4657;top:966340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52" o:spid="_x0000_s2052" o:spt="120" type="#_x0000_t120" style="position:absolute;left:4968;top:966340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正常超差报警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highlight w:val="none"/>
              </w:rPr>
              <w:pict>
                <v:group id="_x0000_s2053" o:spid="_x0000_s2053" o:spt="203" style="position:absolute;left:0pt;margin-left:-1.6pt;margin-top:5.55pt;height:14.1pt;width:45.4pt;z-index:251665408;mso-width-relative:page;mso-height-relative:page;" coordorigin="4657,966872" coordsize="908,282">
                  <o:lock v:ext="edit" aspectratio="f"/>
                  <v:shape id="_x0000_s2054" o:spid="_x0000_s2054" o:spt="120" type="#_x0000_t120" style="position:absolute;left:4657;top:966872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55" o:spid="_x0000_s2055" o:spt="120" type="#_x0000_t120" style="position:absolute;left:4968;top:966872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56" o:spid="_x0000_s2056" o:spt="120" type="#_x0000_t120" style="position:absolute;left:5279;top:966872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未使能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，并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接收到脉冲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或启动命令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highlight w:val="none"/>
              </w:rPr>
              <w:pict>
                <v:group id="_x0000_s2057" o:spid="_x0000_s2057" o:spt="203" style="position:absolute;left:0pt;margin-left:-1.6pt;margin-top:5.7pt;height:14.1pt;width:60.95pt;z-index:251667456;mso-width-relative:page;mso-height-relative:page;" coordorigin="5928,967393" coordsize="1219,282">
                  <o:lock v:ext="edit" aspectratio="f"/>
                  <v:shape id="_x0000_s2058" o:spid="_x0000_s2058" o:spt="120" type="#_x0000_t120" style="position:absolute;left:5928;top:96739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59" o:spid="_x0000_s2059" o:spt="120" type="#_x0000_t120" style="position:absolute;left:6239;top:96739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0" o:spid="_x0000_s2060" o:spt="120" type="#_x0000_t120" style="position:absolute;left:6550;top:96739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1" o:spid="_x0000_s2061" o:spt="120" type="#_x0000_t120" style="position:absolute;left:6861;top:967393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>
                          <w:pPr>
                            <w:rPr>
                              <w:color w:val="00B050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（过压）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超差报警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highlight w:val="none"/>
              </w:rPr>
              <w:pict>
                <v:group id="_x0000_s2062" o:spid="_x0000_s2062" o:spt="203" style="position:absolute;left:0pt;margin-left:-1.6pt;margin-top:4.95pt;height:14.1pt;width:75.9pt;z-index:251672576;mso-width-relative:page;mso-height-relative:page;" coordorigin="5928,967896" coordsize="1518,282">
                  <o:lock v:ext="edit" aspectratio="f"/>
                  <v:shape id="_x0000_s2063" o:spid="_x0000_s2063" o:spt="120" type="#_x0000_t120" style="position:absolute;left:7160;top:967896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64" o:spid="_x0000_s2064" o:spt="120" type="#_x0000_t120" style="position:absolute;left:5928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5" o:spid="_x0000_s2065" o:spt="120" type="#_x0000_t120" style="position:absolute;left:6236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6" o:spid="_x0000_s2066" o:spt="120" type="#_x0000_t120" style="position:absolute;left:6544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7" o:spid="_x0000_s2067" o:spt="120" type="#_x0000_t120" style="position:absolute;left:6852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（欠压）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超差报警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highlight w:val="none"/>
              </w:rPr>
              <w:pict>
                <v:group id="_x0000_s2068" o:spid="_x0000_s2068" o:spt="203" style="position:absolute;left:0pt;margin-left:-1.6pt;margin-top:6.15pt;height:14.1pt;width:76.5pt;z-index:251666432;mso-width-relative:page;mso-height-relative:page;" coordorigin="4657,968438" coordsize="1530,282">
                  <o:lock v:ext="edit" aspectratio="f"/>
                  <v:shape id="_x0000_s2069" o:spid="_x0000_s2069" o:spt="120" type="#_x0000_t120" style="position:absolute;left:5901;top:968438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70" o:spid="_x0000_s2070" o:spt="120" type="#_x0000_t120" style="position:absolute;left:4657;top:968438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1" o:spid="_x0000_s2071" o:spt="120" type="#_x0000_t120" style="position:absolute;left:4968;top:968438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2" o:spid="_x0000_s2072" o:spt="120" type="#_x0000_t120" style="position:absolute;left:5279;top:968438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3" o:spid="_x0000_s2073" o:spt="120" type="#_x0000_t120" style="position:absolute;left:5590;top:968438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过压报警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highlight w:val="none"/>
              </w:rPr>
              <w:pict>
                <v:group id="_x0000_s2074" o:spid="_x0000_s2074" o:spt="203" style="position:absolute;left:0pt;margin-left:-1.6pt;margin-top:5pt;height:14.1pt;width:92.05pt;z-index:251670528;mso-width-relative:page;mso-height-relative:page;" coordorigin="4657,968933" coordsize="1841,282">
                  <o:lock v:ext="edit" aspectratio="f"/>
                  <v:shape id="_x0000_s2075" o:spid="_x0000_s2075" o:spt="120" type="#_x0000_t120" style="position:absolute;left:5901;top:968933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76" o:spid="_x0000_s2076" o:spt="120" type="#_x0000_t120" style="position:absolute;left:4657;top:96893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7" o:spid="_x0000_s2077" o:spt="120" type="#_x0000_t120" style="position:absolute;left:4968;top:96893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8" o:spid="_x0000_s2078" o:spt="120" type="#_x0000_t120" style="position:absolute;left:5279;top:968933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9" o:spid="_x0000_s2079" o:spt="120" type="#_x0000_t120" style="position:absolute;left:5590;top:968933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0" o:spid="_x0000_s2080" o:spt="120" type="#_x0000_t120" style="position:absolute;left:6212;top:968933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欠压报警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highlight w:val="none"/>
              </w:rPr>
              <w:pict>
                <v:group id="_x0000_s2081" o:spid="_x0000_s2081" o:spt="203" style="position:absolute;left:0pt;margin-left:-1.6pt;margin-top:5pt;height:14.1pt;width:92.05pt;z-index:251661312;mso-width-relative:page;mso-height-relative:page;" coordorigin="4657,969451" coordsize="1841,282">
                  <o:lock v:ext="edit" aspectratio="f"/>
                  <v:shape id="_x0000_s2082" o:spid="_x0000_s2082" o:spt="120" type="#_x0000_t120" style="position:absolute;left:5901;top:96945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83" o:spid="_x0000_s2083" o:spt="120" type="#_x0000_t120" style="position:absolute;left:4657;top:969451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4" o:spid="_x0000_s2084" o:spt="120" type="#_x0000_t120" style="position:absolute;left:4968;top:96945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5" o:spid="_x0000_s2085" o:spt="120" type="#_x0000_t120" style="position:absolute;left:5279;top:96945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6" o:spid="_x0000_s2086" o:spt="120" type="#_x0000_t120" style="position:absolute;left:5590;top:96945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7" o:spid="_x0000_s2087" o:spt="120" type="#_x0000_t120" style="position:absolute;left:6212;top:96945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过流报警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highlight w:val="none"/>
              </w:rPr>
              <w:pict>
                <v:group id="_x0000_s2088" o:spid="_x0000_s2088" o:spt="203" style="position:absolute;left:0pt;margin-left:-1.6pt;margin-top:5pt;height:14.1pt;width:107.6pt;z-index:251664384;mso-width-relative:page;mso-height-relative:page;" coordorigin="4657,969969" coordsize="2152,282">
                  <o:lock v:ext="edit" aspectratio="f"/>
                  <v:shape id="_x0000_s2089" o:spid="_x0000_s2089" o:spt="120" type="#_x0000_t120" style="position:absolute;left:5901;top:969969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90" o:spid="_x0000_s2090" o:spt="120" type="#_x0000_t120" style="position:absolute;left:4657;top:969969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1" o:spid="_x0000_s2091" o:spt="120" type="#_x0000_t120" style="position:absolute;left:4968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2" o:spid="_x0000_s2092" o:spt="120" type="#_x0000_t120" style="position:absolute;left:5279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3" o:spid="_x0000_s2093" o:spt="120" type="#_x0000_t120" style="position:absolute;left:6523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94" o:spid="_x0000_s2094" o:spt="120" type="#_x0000_t120" style="position:absolute;left:5590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5" o:spid="_x0000_s2095" o:spt="120" type="#_x0000_t120" style="position:absolute;left:6212;top:969969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AB缺相报警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highlight w:val="none"/>
              </w:rPr>
              <w:pict>
                <v:group id="_x0000_s2096" o:spid="_x0000_s2096" o:spt="203" style="position:absolute;left:0pt;margin-left:-1.6pt;margin-top:5pt;height:14.1pt;width:123.15pt;z-index:251668480;mso-width-relative:page;mso-height-relative:page;" coordorigin="4657,970487" coordsize="2463,282">
                  <o:lock v:ext="edit" aspectratio="f"/>
                  <v:shape id="_x0000_s2097" o:spid="_x0000_s2097" o:spt="120" type="#_x0000_t120" style="position:absolute;left:5901;top:97048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98" o:spid="_x0000_s2098" o:spt="120" type="#_x0000_t120" style="position:absolute;left:4657;top:97048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9" o:spid="_x0000_s2099" o:spt="120" type="#_x0000_t120" style="position:absolute;left:4968;top:97048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0" o:spid="_x0000_s2100" o:spt="120" type="#_x0000_t120" style="position:absolute;left:5279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1" o:spid="_x0000_s2101" o:spt="120" type="#_x0000_t120" style="position:absolute;left:6523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02" o:spid="_x0000_s2102" o:spt="120" type="#_x0000_t120" style="position:absolute;left:6834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03" o:spid="_x0000_s2103" o:spt="120" type="#_x0000_t120" style="position:absolute;left:5590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4" o:spid="_x0000_s2104" o:spt="120" type="#_x0000_t120" style="position:absolute;left:6212;top:97048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仅A缺相报警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highlight w:val="none"/>
              </w:rPr>
              <w:pict>
                <v:group id="_x0000_s2105" o:spid="_x0000_s2105" o:spt="203" style="position:absolute;left:0pt;margin-left:-1.6pt;margin-top:5.6pt;height:14.1pt;width:138.7pt;z-index:251669504;mso-width-relative:page;mso-height-relative:page;" coordorigin="4657,971017" coordsize="2774,282">
                  <o:lock v:ext="edit" aspectratio="f"/>
                  <v:shape id="_x0000_s2106" o:spid="_x0000_s2106" o:spt="120" type="#_x0000_t120" style="position:absolute;left:5901;top:97101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07" o:spid="_x0000_s2107" o:spt="120" type="#_x0000_t120" style="position:absolute;left:4657;top:97101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8" o:spid="_x0000_s2108" o:spt="120" type="#_x0000_t120" style="position:absolute;left:4968;top:97101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9" o:spid="_x0000_s2109" o:spt="120" type="#_x0000_t120" style="position:absolute;left:5279;top:97101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10" o:spid="_x0000_s2110" o:spt="120" type="#_x0000_t120" style="position:absolute;left:6523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11" o:spid="_x0000_s2111" o:spt="120" type="#_x0000_t120" style="position:absolute;left:6834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12" o:spid="_x0000_s2112" o:spt="120" type="#_x0000_t120" style="position:absolute;left:7145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13" o:spid="_x0000_s2113" o:spt="120" type="#_x0000_t120" style="position:absolute;left:5590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14" o:spid="_x0000_s2114" o:spt="120" type="#_x0000_t120" style="position:absolute;left:6212;top:97101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仅B缺相报警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highlight w:val="none"/>
              </w:rPr>
              <w:pict>
                <v:group id="_x0000_s2115" o:spid="_x0000_s2115" o:spt="203" style="position:absolute;left:0pt;margin-left:-1.6pt;margin-top:5.4pt;height:14.1pt;width:138.7pt;z-index:251663360;mso-width-relative:page;mso-height-relative:page;" coordorigin="4657,971531" coordsize="2774,282">
                  <o:lock v:ext="edit" aspectratio="f"/>
                  <v:shape id="_x0000_s2116" o:spid="_x0000_s2116" o:spt="120" type="#_x0000_t120" style="position:absolute;left:5901;top:97153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17" o:spid="_x0000_s2117" o:spt="120" type="#_x0000_t120" style="position:absolute;left:4657;top:971531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18" o:spid="_x0000_s2118" o:spt="120" type="#_x0000_t120" style="position:absolute;left:4968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19" o:spid="_x0000_s2119" o:spt="120" type="#_x0000_t120" style="position:absolute;left:5279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20" o:spid="_x0000_s2120" o:spt="120" type="#_x0000_t120" style="position:absolute;left:6523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21" o:spid="_x0000_s2121" o:spt="120" type="#_x0000_t120" style="position:absolute;left:6834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22" o:spid="_x0000_s2122" o:spt="120" type="#_x0000_t120" style="position:absolute;left:7145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23" o:spid="_x0000_s2123" o:spt="120" type="#_x0000_t120" style="position:absolute;left:5590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24" o:spid="_x0000_s2124" o:spt="120" type="#_x0000_t120" style="position:absolute;left:6212;top:97153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回原点模式下超时报警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highlight w:val="none"/>
              </w:rPr>
              <w:pict>
                <v:group id="_x0000_s2125" o:spid="_x0000_s2125" o:spt="203" style="position:absolute;left:0pt;margin-left:-1.6pt;margin-top:4.8pt;height:14.1pt;width:45.4pt;z-index:251672576;mso-width-relative:page;mso-height-relative:page;" coordorigin="4657,972037" coordsize="908,282">
                  <o:lock v:ext="edit" aspectratio="f"/>
                  <v:shape id="_x0000_s2126" o:spid="_x0000_s2126" o:spt="120" type="#_x0000_t120" style="position:absolute;left:4657;top:97203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27" o:spid="_x0000_s2127" o:spt="120" type="#_x0000_t120" style="position:absolute;left:4968;top:97203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28" o:spid="_x0000_s2128" o:spt="120" type="#_x0000_t120" style="position:absolute;left:5279;top:97203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恢复参数进程中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highlight w:val="none"/>
              </w:rPr>
              <w:pict>
                <v:group id="_x0000_s2129" o:spid="_x0000_s2129" o:spt="203" style="position:absolute;left:0pt;margin-left:-0.25pt;margin-top:5.3pt;height:14.1pt;width:60.95pt;z-index:251662336;mso-width-relative:page;mso-height-relative:page;" coordorigin="4684,972565" coordsize="1219,282">
                  <o:lock v:ext="edit" aspectratio="f"/>
                  <v:shape id="_x0000_s2130" o:spid="_x0000_s2130" o:spt="120" type="#_x0000_t120" style="position:absolute;left:4684;top:972565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31" o:spid="_x0000_s2131" o:spt="120" type="#_x0000_t120" style="position:absolute;left:4995;top:972565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32" o:spid="_x0000_s2132" o:spt="120" type="#_x0000_t120" style="position:absolute;left:5306;top:972565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33" o:spid="_x0000_s2133" o:spt="120" type="#_x0000_t120" style="position:absolute;left:5617;top:972565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保存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参数进程中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0" w:num="1"/>
          <w:docGrid w:type="lines" w:linePitch="332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485" w:name="_Toc8488"/>
      <w:bookmarkStart w:id="486" w:name="_Toc26565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七、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保修及售后</w:t>
      </w:r>
      <w:bookmarkEnd w:id="485"/>
      <w:bookmarkEnd w:id="486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87" w:name="_Toc1965"/>
      <w:bookmarkStart w:id="488" w:name="_Toc3245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7.1 保修</w:t>
      </w:r>
      <w:bookmarkEnd w:id="487"/>
      <w:bookmarkEnd w:id="48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89" w:name="_Toc13392"/>
      <w:bookmarkStart w:id="490" w:name="_Toc1046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7.1.1 免费保修情况</w:t>
      </w:r>
      <w:bookmarkEnd w:id="489"/>
      <w:bookmarkEnd w:id="49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本公司郑重承诺，凡是购买本公司的所有产品，若在使用过程中因产品自身原因造成损坏的，均提供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一年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 xml:space="preserve">免费维修服务。产品的来回运费由双方各承担一半。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91" w:name="_Toc16639"/>
      <w:bookmarkStart w:id="492" w:name="_Toc970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7.1.2 不保修的情况</w:t>
      </w:r>
      <w:bookmarkEnd w:id="491"/>
      <w:bookmarkEnd w:id="492"/>
    </w:p>
    <w:p>
      <w:pPr>
        <w:keepNext w:val="0"/>
        <w:keepLines w:val="0"/>
        <w:pageBreakBefore w:val="0"/>
        <w:widowControl/>
        <w:numPr>
          <w:ilvl w:val="0"/>
          <w:numId w:val="1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因客户自身接线错误导致驱动器损坏的；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超出额定工作电压导致驱动器损坏的；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直流供电驱动接入交流电源导致驱动器损坏的；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因客户现场环境极其恶劣，如潮湿、极冷、极热等恶劣环境因素，而没有提前告知本公司，导致驱动器损坏的；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客户私自拆卸驱动器外壳或序列标签号有被撕下的痕迹；</w:t>
      </w:r>
    </w:p>
    <w:p>
      <w:pPr>
        <w:keepNext w:val="0"/>
        <w:keepLines w:val="0"/>
        <w:pageBreakBefore w:val="0"/>
        <w:widowControl/>
        <w:numPr>
          <w:ilvl w:val="0"/>
          <w:numId w:val="1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在客户确认收货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val="en-US" w:eastAsia="zh-CN"/>
        </w:rPr>
        <w:t>15天后，外壳被明显破坏、撞击，导致驱动器损坏的；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val="en-US" w:eastAsia="zh-CN"/>
        </w:rPr>
        <w:t>不可抗拒的自然灾害，如火灾、地震、海啸、台风等因素；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以上几种情况，本公司在评估各方利害之后，会收取一定的维修成本费，其余情况均永久免费维修。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93" w:name="_Toc2461"/>
      <w:bookmarkStart w:id="494" w:name="_Toc887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7.2 换货</w:t>
      </w:r>
      <w:bookmarkEnd w:id="493"/>
      <w:bookmarkEnd w:id="49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95" w:name="_Toc12400"/>
      <w:bookmarkStart w:id="496" w:name="_Toc24349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7.2.1 产品故障换货</w:t>
      </w:r>
      <w:bookmarkEnd w:id="495"/>
      <w:bookmarkEnd w:id="496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对于新产品本身出现的故障，本公司提供三个月的免费换货服务。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在我们的技术支持人员确认为产品本身问题后，再将产品寄回本公司，以免往返上的时间与邮资耗损。客户需先将故障产品以快递或物流的方式寄回，本公司收到后会第一时间将另一新品寄回给客户。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i w:val="0"/>
          <w:iCs w:val="0"/>
          <w:kern w:val="2"/>
          <w:sz w:val="18"/>
          <w:szCs w:val="18"/>
          <w:highlight w:val="none"/>
          <w:lang w:val="en-US" w:eastAsia="zh-CN" w:bidi="ar-SA"/>
        </w:rPr>
        <w:t>注意：</w:t>
      </w: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本公司的所有产品在出库前均经过严格的测试、老化，因此新品出现故障的情况极其少见，请操作时务必详阅说明书或咨询我们的技术支持人员，或由我们的技术支持人员远程协助客户进行操作。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换货时须注意以下几点：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（1）寄回时包装请务必完善，避免运送时造成损毁；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（2）换货时请确保所附配件完整；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（3）每个驱动器应独立用原有外盒包装，避免运输过程中对产品造成二次损伤；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4）若驱动器寄回后经检测确认并非产品故障，而是客户本身操作疏忽，误以为是驱动器故障的，则本公司不承担运费（客户本身操作疏忽包括：接错线导致驱动器毁损、接线不良误以为驱动器是损坏的、操作错误导致驱动器无法正常使用的等等）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2"/>
        <w:rPr>
          <w:rFonts w:hint="default" w:ascii="Times New Roman" w:hAnsi="Times New Roman" w:eastAsia="微软雅黑" w:cs="Times New Roman"/>
          <w:b w:val="0"/>
          <w:bCs/>
          <w:kern w:val="2"/>
          <w:sz w:val="21"/>
          <w:szCs w:val="21"/>
          <w:highlight w:val="none"/>
          <w:lang w:val="en-US" w:eastAsia="zh-CN" w:bidi="ar-SA"/>
        </w:rPr>
      </w:pPr>
      <w:bookmarkStart w:id="497" w:name="_Toc5088"/>
      <w:bookmarkStart w:id="498" w:name="_Toc2249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7.2.2 非产品故障换货</w:t>
      </w:r>
      <w:bookmarkEnd w:id="497"/>
      <w:bookmarkEnd w:id="498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如果客户对收到的产品外观或功能不满意，想更换更优越的驱动器，则可以在收到产品一周之内向本公司申请换货服务。本公司经核实后，再将产品返回，公司在确认已返回产品外观无损坏、配件齐全、包装良好的条件下，为客户更换其他产品。对于更换的产品，若其间有差价，则差价部分由客户补上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注意：更换后的产品将不再享受非产品故障换货服务。非产品故障换货服务产生的来回运费及其它费用均由客户承担！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99" w:name="_Toc5132"/>
      <w:bookmarkStart w:id="500" w:name="_Toc2785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7.3 退货</w:t>
      </w:r>
      <w:bookmarkEnd w:id="499"/>
      <w:bookmarkEnd w:id="50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本公司对有质量问题的产品提供7天退货服务，如在收到本产品7日内（以客户实际签收日为准）发现产品本身质量问题，请及时跟我们的业务员或技术支持人员沟通，经本公司技术支持人员确认为公司产品本身质量问题后，客户再将原完整商品及其内外包装、附配件及出货单以快递或物流的方式寄回本公司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若经本公司检查并确认无误后，客户仍执意退货，则来回运费以及由此产生的其它一切费用均由客户自行承担。 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退货时须注意以下几点：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（1）退款方式请与本公司相关部门取得联系后再实施退款；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（2）产品必须是全新状态且包装完整，请以快递或物流的方式寄回本公司；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（3）产品外观损毁、所附配件不齐全等由客户造成的问题恕不受理；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501" w:name="_Toc15748"/>
      <w:bookmarkStart w:id="502" w:name="_Toc1321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7.4 售后服务</w:t>
      </w:r>
      <w:bookmarkEnd w:id="501"/>
      <w:bookmarkEnd w:id="502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若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您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在使用本产品时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，需要产品售后服务支持，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可第一时间与本公司取得联系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全国免费服务热线：0755-23206995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技术专员服务热线：18576758897；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服务时间：周一至周五8：30-17：30（国家法定节假日除外）。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503" w:name="_Toc11995"/>
      <w:bookmarkStart w:id="504" w:name="_Toc1747"/>
      <w:bookmarkStart w:id="505" w:name="_Toc22724"/>
      <w:bookmarkStart w:id="506" w:name="_Toc7713"/>
      <w:bookmarkStart w:id="507" w:name="_Toc1856"/>
      <w:bookmarkStart w:id="508" w:name="_Toc14881"/>
      <w:bookmarkStart w:id="509" w:name="_Toc22063_WPSOffice_Level1"/>
      <w:bookmarkStart w:id="510" w:name="_Toc7862"/>
      <w:bookmarkStart w:id="511" w:name="_Toc585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八、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版本修订历史</w:t>
      </w:r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</w:p>
    <w:tbl>
      <w:tblPr>
        <w:tblStyle w:val="17"/>
        <w:tblW w:w="86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"/>
        <w:gridCol w:w="4819"/>
        <w:gridCol w:w="1363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0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版本号</w:t>
            </w:r>
          </w:p>
        </w:tc>
        <w:tc>
          <w:tcPr>
            <w:tcW w:w="48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36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eastAsia="zh-CN"/>
              </w:rPr>
              <w:t>修改截止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时间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eastAsia="zh-CN"/>
              </w:rPr>
              <w:t>制定人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val="en-US" w:eastAsia="zh-CN"/>
              </w:rPr>
              <w:t>/审核人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V1.0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.0</w:t>
            </w:r>
          </w:p>
        </w:tc>
        <w:tc>
          <w:tcPr>
            <w:tcW w:w="48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初始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使用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版本</w:t>
            </w:r>
          </w:p>
        </w:tc>
        <w:tc>
          <w:tcPr>
            <w:tcW w:w="136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V1.0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48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18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优化对象字典0x0007、0x0008、0x000B、0x000C、0x0036的说明项内容；</w:t>
            </w:r>
          </w:p>
          <w:p>
            <w:pPr>
              <w:numPr>
                <w:ilvl w:val="0"/>
                <w:numId w:val="18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对象字典0x001D功能设定为‘回原点超时报警设置’；</w:t>
            </w:r>
          </w:p>
          <w:p>
            <w:pPr>
              <w:numPr>
                <w:ilvl w:val="0"/>
                <w:numId w:val="18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新增对象字典0x004E~0x0058，功能设定为‘输入端口X0~X10滤波时间’；同时，修改了输出功能相关寄存器的地址和说明项内容；</w:t>
            </w:r>
          </w:p>
          <w:p>
            <w:pPr>
              <w:numPr>
                <w:ilvl w:val="0"/>
                <w:numId w:val="18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对象字典‘故障码参数组’的地址由0x0054~0x5D更改为0x00EB~0xF4，并增加了故障码‘回原点超时报警’项；</w:t>
            </w:r>
          </w:p>
          <w:p>
            <w:pPr>
              <w:numPr>
                <w:ilvl w:val="0"/>
                <w:numId w:val="18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章节‘5.3 回原点模式’和章节‘5.4 多段位置模式’内容进行了优化；</w:t>
            </w:r>
          </w:p>
          <w:p>
            <w:pPr>
              <w:numPr>
                <w:ilvl w:val="0"/>
                <w:numId w:val="18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章节‘6.2 报警故障码’内容增加了故障码‘回原点超时报警’项；</w:t>
            </w:r>
          </w:p>
        </w:tc>
        <w:tc>
          <w:tcPr>
            <w:tcW w:w="136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V1.0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48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（1）0x0037启动命令功能定义范围由0-64更改为0-8；</w:t>
            </w:r>
          </w:p>
          <w:p>
            <w:pPr>
              <w:numPr>
                <w:ilvl w:val="0"/>
                <w:numId w:val="19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优化对象字典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03、0x0004、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3B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的说明内容；</w:t>
            </w:r>
          </w:p>
          <w:p>
            <w:pPr>
              <w:numPr>
                <w:ilvl w:val="0"/>
                <w:numId w:val="19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滤波时间默认值由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更改为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1000；</w:t>
            </w:r>
          </w:p>
          <w:p>
            <w:pPr>
              <w:numPr>
                <w:ilvl w:val="0"/>
                <w:numId w:val="19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输入端口功能选择内的说明内容优化了功能4以及注意项的内容；</w:t>
            </w:r>
          </w:p>
          <w:p>
            <w:pPr>
              <w:numPr>
                <w:ilvl w:val="0"/>
                <w:numId w:val="19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优化‘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3.9 输入/输出接口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功能定义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’、‘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3.10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输入接口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功能描述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’和‘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3.1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输入接口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功能描述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’内的描述项内容；</w:t>
            </w:r>
          </w:p>
          <w:p>
            <w:pPr>
              <w:numPr>
                <w:ilvl w:val="0"/>
                <w:numId w:val="19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章节‘4.2.8 多段模式参数组(读写)’中，对多段模式用到的所有寄存器地址及功能进行了调整；</w:t>
            </w:r>
          </w:p>
          <w:p>
            <w:pPr>
              <w:numPr>
                <w:ilvl w:val="0"/>
                <w:numId w:val="19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章节4.2.9-4.2.11中，对象字典的地址进行了变更；</w:t>
            </w:r>
          </w:p>
          <w:p>
            <w:pPr>
              <w:numPr>
                <w:ilvl w:val="0"/>
                <w:numId w:val="19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章节‘5.3 回原点模式’中，对方式20、22、24、26、27、28、30的示意图进行了优化更改，并对每种回原点方式内都增加了内容说明；</w:t>
            </w:r>
          </w:p>
          <w:p>
            <w:pPr>
              <w:numPr>
                <w:ilvl w:val="0"/>
                <w:numId w:val="19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章节‘5.4.1 多段位置模式’中，对每种模式的描述进行了优化更改、对示意图进行修改，并增加了小节‘5.4.2 多段速度模式’的内容；</w:t>
            </w:r>
          </w:p>
          <w:p>
            <w:pPr>
              <w:numPr>
                <w:ilvl w:val="0"/>
                <w:numId w:val="19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章节‘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6.1 报警故障码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’，回原点超时报警的处理措施中增加第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(3)小点内容；</w:t>
            </w:r>
          </w:p>
          <w:p>
            <w:pPr>
              <w:numPr>
                <w:ilvl w:val="0"/>
                <w:numId w:val="19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章节‘6.2 报警指示灯’，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6.2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红色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LED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故障指示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中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增加回原点超时报警的指示灯闪烁波形；</w:t>
            </w:r>
          </w:p>
        </w:tc>
        <w:tc>
          <w:tcPr>
            <w:tcW w:w="136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2021.6.15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00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V1.0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48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优化对象字典0x0003、0x000C、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034~0x0035、0x003B~0x003D、0x0040-0x0041、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61~0x0067、0x0069~0x006A的说明；</w:t>
            </w:r>
          </w:p>
          <w:p>
            <w:pPr>
              <w:numPr>
                <w:ilvl w:val="0"/>
                <w:numId w:val="2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章节‘5.3 回原点模式’中，方式17、18的回零动作示意图进行了变更；并丰富了双光电回零方式，主要增加了检测双光电下降沿位置的回零方式；</w:t>
            </w:r>
          </w:p>
        </w:tc>
        <w:tc>
          <w:tcPr>
            <w:tcW w:w="136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2021.7.13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00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V1.0.4</w:t>
            </w:r>
          </w:p>
        </w:tc>
        <w:tc>
          <w:tcPr>
            <w:tcW w:w="48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1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章节‘3.2 拨码开关’中，对拨码SW6-SW9的功能定义进行了修改；并同步修改了章节4.2.2-4.2.4中，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0x001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0x001C、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0x001E、0x0025-0x0027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寄存器说明；</w:t>
            </w:r>
          </w:p>
          <w:p>
            <w:pPr>
              <w:numPr>
                <w:ilvl w:val="0"/>
                <w:numId w:val="21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对整个手册各个小节的内容描述进行了整体优化，此处不再赘述；</w:t>
            </w:r>
          </w:p>
        </w:tc>
        <w:tc>
          <w:tcPr>
            <w:tcW w:w="136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2021.9.3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00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V1.0.5</w:t>
            </w:r>
          </w:p>
        </w:tc>
        <w:tc>
          <w:tcPr>
            <w:tcW w:w="48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2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功能丰富优化；</w:t>
            </w:r>
          </w:p>
          <w:p>
            <w:pPr>
              <w:numPr>
                <w:ilvl w:val="0"/>
                <w:numId w:val="22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章节‘3.5.3 输入/输出信号接口功能描述’中，输出功能4的描述项优化；</w:t>
            </w:r>
          </w:p>
          <w:p>
            <w:pPr>
              <w:numPr>
                <w:ilvl w:val="0"/>
                <w:numId w:val="22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章节‘3.2.4 电流大小设置’中，电流大小重新调整，主要针对57-86的电机；</w:t>
            </w:r>
          </w:p>
        </w:tc>
        <w:tc>
          <w:tcPr>
            <w:tcW w:w="136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2021.9.23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00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V1.0.6</w:t>
            </w:r>
          </w:p>
        </w:tc>
        <w:tc>
          <w:tcPr>
            <w:tcW w:w="48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优化对象字典0x0013、0x001E~0x001F、0x0025~0x0028、0x002F、0x0031、0x003B、0x005F、0x0184~0x018D、0x019E~0x019F；</w:t>
            </w:r>
          </w:p>
          <w:p>
            <w:pPr>
              <w:numPr>
                <w:ilvl w:val="0"/>
                <w:numId w:val="2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增加章节3.1丝印图；</w:t>
            </w:r>
          </w:p>
          <w:p>
            <w:pPr>
              <w:numPr>
                <w:ilvl w:val="0"/>
                <w:numId w:val="2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增加章节‘5.3.23~5.3.26’；</w:t>
            </w:r>
          </w:p>
          <w:p>
            <w:pPr>
              <w:numPr>
                <w:ilvl w:val="0"/>
                <w:numId w:val="2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修改章节六内的描述；</w:t>
            </w:r>
          </w:p>
        </w:tc>
        <w:tc>
          <w:tcPr>
            <w:tcW w:w="136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2022.4.21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00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V1.0.7</w:t>
            </w:r>
          </w:p>
        </w:tc>
        <w:tc>
          <w:tcPr>
            <w:tcW w:w="48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优化协议项内容；</w:t>
            </w:r>
          </w:p>
          <w:p>
            <w:pPr>
              <w:numPr>
                <w:ilvl w:val="0"/>
                <w:numId w:val="2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优化报警指示相关章节；</w:t>
            </w:r>
          </w:p>
        </w:tc>
        <w:tc>
          <w:tcPr>
            <w:tcW w:w="136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2022.5.14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00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V1.0.8</w:t>
            </w:r>
          </w:p>
        </w:tc>
        <w:tc>
          <w:tcPr>
            <w:tcW w:w="48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0x0000~0x0001、0x0012、0x001C功能更改；</w:t>
            </w:r>
          </w:p>
          <w:p>
            <w:pPr>
              <w:numPr>
                <w:ilvl w:val="0"/>
                <w:numId w:val="2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0x0194~0x019F更改说明项内容；</w:t>
            </w:r>
          </w:p>
          <w:p>
            <w:pPr>
              <w:numPr>
                <w:ilvl w:val="0"/>
                <w:numId w:val="2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章节4.4描述性内容更改、优化；</w:t>
            </w:r>
          </w:p>
          <w:p>
            <w:pPr>
              <w:numPr>
                <w:ilvl w:val="0"/>
                <w:numId w:val="2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细节性内容优化更改；</w:t>
            </w:r>
          </w:p>
        </w:tc>
        <w:tc>
          <w:tcPr>
            <w:tcW w:w="136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2022.07.11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00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V1.0.9</w:t>
            </w:r>
          </w:p>
        </w:tc>
        <w:tc>
          <w:tcPr>
            <w:tcW w:w="48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6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更改寄存器0x0030、0x003C~0x003D的范围、默认值设定；</w:t>
            </w:r>
          </w:p>
          <w:p>
            <w:pPr>
              <w:numPr>
                <w:ilvl w:val="0"/>
                <w:numId w:val="26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更改寄存器0x0009、0x005A~0x005E的描述项内容；</w:t>
            </w:r>
          </w:p>
          <w:p>
            <w:pPr>
              <w:numPr>
                <w:ilvl w:val="0"/>
                <w:numId w:val="26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新增寄存器0x018F、0x01A0功能；</w:t>
            </w:r>
          </w:p>
          <w:p>
            <w:pPr>
              <w:numPr>
                <w:ilvl w:val="0"/>
                <w:numId w:val="26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优化4.2.11、6.1小节内故障码的描述项内容；</w:t>
            </w:r>
          </w:p>
        </w:tc>
        <w:tc>
          <w:tcPr>
            <w:tcW w:w="136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2022.08.27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00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V1.1.0</w:t>
            </w:r>
          </w:p>
        </w:tc>
        <w:tc>
          <w:tcPr>
            <w:tcW w:w="48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（1）3.5.1小节增加NPN型传感器接线示意图；</w:t>
            </w:r>
          </w:p>
        </w:tc>
        <w:tc>
          <w:tcPr>
            <w:tcW w:w="136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2022.11.3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002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V1.1.1</w:t>
            </w:r>
          </w:p>
        </w:tc>
        <w:tc>
          <w:tcPr>
            <w:tcW w:w="48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7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优化更改3.5章节输入信号的功能；</w:t>
            </w:r>
          </w:p>
          <w:p>
            <w:pPr>
              <w:numPr>
                <w:ilvl w:val="0"/>
                <w:numId w:val="27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优化更改4.2章节内寄存器的定义、功能等信息；</w:t>
            </w:r>
          </w:p>
          <w:p>
            <w:pPr>
              <w:numPr>
                <w:ilvl w:val="0"/>
                <w:numId w:val="27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优化更改4.5章节的描述性内容，增加了表格；</w:t>
            </w:r>
          </w:p>
          <w:p>
            <w:pPr>
              <w:numPr>
                <w:ilvl w:val="0"/>
                <w:numId w:val="27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5.3章节增加了回零模式；</w:t>
            </w:r>
          </w:p>
          <w:p>
            <w:pPr>
              <w:numPr>
                <w:ilvl w:val="0"/>
                <w:numId w:val="27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5.4.1小节丰富了启动命令；</w:t>
            </w:r>
          </w:p>
          <w:p>
            <w:pPr>
              <w:numPr>
                <w:ilvl w:val="0"/>
                <w:numId w:val="27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6.1章节丰富了报警码；</w:t>
            </w:r>
          </w:p>
        </w:tc>
        <w:tc>
          <w:tcPr>
            <w:tcW w:w="136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.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.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color w:val="000000"/>
          <w:kern w:val="0"/>
          <w:sz w:val="18"/>
          <w:szCs w:val="18"/>
          <w:highlight w:val="none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pgNumType w:fmt="numberInDash"/>
      <w:cols w:space="0" w:num="1"/>
      <w:docGrid w:type="lines"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>
                <w:pPr>
                  <w:pStyle w:val="9"/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</w:pP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fldChar w:fldCharType="begin"/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instrText xml:space="preserve"> PAGE  \* MERGEFORMAT </w:instrText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fldChar w:fldCharType="separate"/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t>- 1 -</w:t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single" w:color="auto" w:sz="4" w:space="1"/>
      </w:pBdr>
      <w:jc w:val="right"/>
      <w:rPr>
        <w:rFonts w:hint="default" w:ascii="宋体" w:hAnsi="宋体" w:eastAsia="宋体" w:cs="宋体"/>
        <w:b/>
        <w:bCs/>
        <w:color w:val="auto"/>
        <w:sz w:val="24"/>
        <w:szCs w:val="24"/>
        <w:shd w:val="clear" w:color="auto" w:fill="auto"/>
        <w:lang w:val="en-US" w:eastAsia="zh-CN"/>
      </w:rPr>
    </w:pPr>
    <w:r>
      <w:rPr>
        <w:sz w:val="18"/>
      </w:rPr>
      <w:pict>
        <v:shape id="PowerPlusWaterMarkObject21268" o:spid="_x0000_s4102" o:spt="136" type="#_x0000_t136" style="position:absolute;left:0pt;height:120.75pt;width:554.9pt;mso-position-horizontal:center;mso-position-horizontal-relative:margin;mso-position-vertical:center;mso-position-vertical-relative:margin;rotation:-2949120f;z-index:-251656192;mso-width-relative:page;mso-height-relative:page;" fillcolor="#C0C0C0" filled="t" stroked="f" coordsize="21600,21600" adj="10800">
          <v:path/>
          <v:fill on="t" opacity="45875f" focussize="0,0"/>
          <v:stroke on="f"/>
          <v:imagedata o:title=""/>
          <o:lock v:ext="edit" aspectratio="t"/>
          <v:textpath on="t" fitshape="t" fitpath="t" trim="t" xscale="f" string="格睿物联技术" style="font-family:微软雅黑;font-size:96pt;v-same-letter-heights:f;v-text-align:center;"/>
        </v:shape>
      </w:pict>
    </w:r>
    <w:r>
      <w:rPr>
        <w:rFonts w:hint="eastAsia" w:ascii="宋体" w:hAnsi="宋体" w:cs="宋体"/>
        <w:b/>
        <w:bCs/>
        <w:color w:val="auto"/>
        <w:sz w:val="24"/>
        <w:szCs w:val="24"/>
        <w:shd w:val="clear" w:color="auto" w:fill="auto"/>
        <w:lang w:val="en-US" w:eastAsia="zh-CN"/>
      </w:rPr>
      <w:t>EC57用户手册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double" w:color="auto" w:sz="8" w:space="1"/>
      </w:pBdr>
      <w:jc w:val="left"/>
      <w:rPr>
        <w:rFonts w:hint="default" w:eastAsiaTheme="minorEastAsia"/>
        <w:sz w:val="24"/>
        <w:lang w:val="en-US" w:eastAsia="zh-CN"/>
      </w:rPr>
    </w:pPr>
    <w:r>
      <w:rPr>
        <w:rFonts w:hint="eastAsia" w:ascii="微软雅黑" w:hAnsi="微软雅黑" w:eastAsia="微软雅黑" w:cs="微软雅黑"/>
        <w:sz w:val="18"/>
        <w:szCs w:val="18"/>
        <w:u w:val="none"/>
        <w:lang w:val="en-US" w:eastAsia="zh-CN"/>
      </w:rPr>
      <w:drawing>
        <wp:inline distT="0" distB="0" distL="114300" distR="114300">
          <wp:extent cx="717550" cy="264795"/>
          <wp:effectExtent l="0" t="0" r="6350" b="1905"/>
          <wp:docPr id="6" name="图片 6" descr="ebdc9b9ac174f72fe0685eb5e288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ebdc9b9ac174f72fe0685eb5e28850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7550" cy="264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</w:rPr>
      <w:pict>
        <v:shape id="_x0000_s4104" o:spid="_x0000_s4104" o:spt="136" type="#_x0000_t136" style="position:absolute;left:0pt;height:120.75pt;width:554.9pt;mso-position-horizontal:center;mso-position-horizontal-relative:margin;mso-position-vertical:center;mso-position-vertical-relative:margin;rotation:-2949120f;z-index:-251655168;mso-width-relative:page;mso-height-relative:page;" fillcolor="#C0C0C0" filled="t" stroked="f" coordsize="21600,21600" adj="10800">
          <v:path/>
          <v:fill on="t" opacity="45875f" focussize="0,0"/>
          <v:stroke on="f"/>
          <v:imagedata o:title=""/>
          <o:lock v:ext="edit" aspectratio="t"/>
          <v:textpath on="t" fitshape="t" fitpath="t" trim="t" xscale="f" string="格睿物联技术" style="font-family:微软雅黑;font-size:96pt;v-same-letter-heights:f;v-text-align:center;"/>
        </v:shape>
      </w:pict>
    </w:r>
    <w:r>
      <w:rPr>
        <w:rFonts w:hint="eastAsia" w:ascii="微软雅黑" w:hAnsi="微软雅黑" w:eastAsia="微软雅黑" w:cs="微软雅黑"/>
        <w:sz w:val="18"/>
        <w:szCs w:val="18"/>
        <w:u w:val="none"/>
        <w:lang w:val="en-US" w:eastAsia="zh-CN"/>
      </w:rPr>
      <w:t xml:space="preserve">                                     RSA86E-485总线型开闭环步进驱动器用户手册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D454E5"/>
    <w:multiLevelType w:val="singleLevel"/>
    <w:tmpl w:val="80D454E5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92BBFF78"/>
    <w:multiLevelType w:val="singleLevel"/>
    <w:tmpl w:val="92BBFF78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95FAE156"/>
    <w:multiLevelType w:val="singleLevel"/>
    <w:tmpl w:val="95FAE156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9B8EC3FE"/>
    <w:multiLevelType w:val="singleLevel"/>
    <w:tmpl w:val="9B8EC3FE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A6EC18DD"/>
    <w:multiLevelType w:val="singleLevel"/>
    <w:tmpl w:val="A6EC18DD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A941C45F"/>
    <w:multiLevelType w:val="singleLevel"/>
    <w:tmpl w:val="A941C45F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B003086C"/>
    <w:multiLevelType w:val="singleLevel"/>
    <w:tmpl w:val="B003086C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B9C422EE"/>
    <w:multiLevelType w:val="singleLevel"/>
    <w:tmpl w:val="B9C422EE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BA038762"/>
    <w:multiLevelType w:val="singleLevel"/>
    <w:tmpl w:val="BA038762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CF681E0A"/>
    <w:multiLevelType w:val="singleLevel"/>
    <w:tmpl w:val="CF681E0A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D38842C9"/>
    <w:multiLevelType w:val="singleLevel"/>
    <w:tmpl w:val="D38842C9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D92F00B0"/>
    <w:multiLevelType w:val="singleLevel"/>
    <w:tmpl w:val="D92F00B0"/>
    <w:lvl w:ilvl="0" w:tentative="0">
      <w:start w:val="1"/>
      <w:numFmt w:val="decimal"/>
      <w:suff w:val="nothing"/>
      <w:lvlText w:val="（%1）"/>
      <w:lvlJc w:val="left"/>
    </w:lvl>
  </w:abstractNum>
  <w:abstractNum w:abstractNumId="12">
    <w:nsid w:val="EF5D32AF"/>
    <w:multiLevelType w:val="singleLevel"/>
    <w:tmpl w:val="EF5D32AF"/>
    <w:lvl w:ilvl="0" w:tentative="0">
      <w:start w:val="1"/>
      <w:numFmt w:val="decimal"/>
      <w:suff w:val="nothing"/>
      <w:lvlText w:val="（%1）"/>
      <w:lvlJc w:val="left"/>
    </w:lvl>
  </w:abstractNum>
  <w:abstractNum w:abstractNumId="13">
    <w:nsid w:val="000FF5EE"/>
    <w:multiLevelType w:val="singleLevel"/>
    <w:tmpl w:val="000FF5EE"/>
    <w:lvl w:ilvl="0" w:tentative="0">
      <w:start w:val="2"/>
      <w:numFmt w:val="decimal"/>
      <w:suff w:val="nothing"/>
      <w:lvlText w:val="（%1）"/>
      <w:lvlJc w:val="left"/>
    </w:lvl>
  </w:abstractNum>
  <w:abstractNum w:abstractNumId="14">
    <w:nsid w:val="0712EA03"/>
    <w:multiLevelType w:val="singleLevel"/>
    <w:tmpl w:val="0712EA03"/>
    <w:lvl w:ilvl="0" w:tentative="0">
      <w:start w:val="1"/>
      <w:numFmt w:val="decimal"/>
      <w:suff w:val="nothing"/>
      <w:lvlText w:val="（%1）"/>
      <w:lvlJc w:val="left"/>
    </w:lvl>
  </w:abstractNum>
  <w:abstractNum w:abstractNumId="15">
    <w:nsid w:val="1E2F4C79"/>
    <w:multiLevelType w:val="singleLevel"/>
    <w:tmpl w:val="1E2F4C7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6">
    <w:nsid w:val="2059830B"/>
    <w:multiLevelType w:val="singleLevel"/>
    <w:tmpl w:val="2059830B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3F8D556A"/>
    <w:multiLevelType w:val="singleLevel"/>
    <w:tmpl w:val="3F8D556A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8">
    <w:nsid w:val="3FEBA8BF"/>
    <w:multiLevelType w:val="singleLevel"/>
    <w:tmpl w:val="3FEBA8BF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9">
    <w:nsid w:val="48C44CAE"/>
    <w:multiLevelType w:val="singleLevel"/>
    <w:tmpl w:val="48C44CA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0">
    <w:nsid w:val="5B331467"/>
    <w:multiLevelType w:val="singleLevel"/>
    <w:tmpl w:val="5B331467"/>
    <w:lvl w:ilvl="0" w:tentative="0">
      <w:start w:val="1"/>
      <w:numFmt w:val="decimal"/>
      <w:suff w:val="nothing"/>
      <w:lvlText w:val="（%1）"/>
      <w:lvlJc w:val="left"/>
    </w:lvl>
  </w:abstractNum>
  <w:abstractNum w:abstractNumId="21">
    <w:nsid w:val="63C4AD79"/>
    <w:multiLevelType w:val="singleLevel"/>
    <w:tmpl w:val="63C4AD79"/>
    <w:lvl w:ilvl="0" w:tentative="0">
      <w:start w:val="1"/>
      <w:numFmt w:val="decimal"/>
      <w:suff w:val="nothing"/>
      <w:lvlText w:val="（%1）"/>
      <w:lvlJc w:val="left"/>
    </w:lvl>
  </w:abstractNum>
  <w:abstractNum w:abstractNumId="22">
    <w:nsid w:val="64779248"/>
    <w:multiLevelType w:val="singleLevel"/>
    <w:tmpl w:val="64779248"/>
    <w:lvl w:ilvl="0" w:tentative="0">
      <w:start w:val="1"/>
      <w:numFmt w:val="decimal"/>
      <w:suff w:val="nothing"/>
      <w:lvlText w:val="（%1）"/>
      <w:lvlJc w:val="left"/>
    </w:lvl>
  </w:abstractNum>
  <w:abstractNum w:abstractNumId="23">
    <w:nsid w:val="698E73DF"/>
    <w:multiLevelType w:val="singleLevel"/>
    <w:tmpl w:val="698E73DF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4">
    <w:nsid w:val="76366DD9"/>
    <w:multiLevelType w:val="singleLevel"/>
    <w:tmpl w:val="76366DD9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5">
    <w:nsid w:val="792557C8"/>
    <w:multiLevelType w:val="singleLevel"/>
    <w:tmpl w:val="792557C8"/>
    <w:lvl w:ilvl="0" w:tentative="0">
      <w:start w:val="2"/>
      <w:numFmt w:val="decimal"/>
      <w:suff w:val="nothing"/>
      <w:lvlText w:val="（%1）"/>
      <w:lvlJc w:val="left"/>
    </w:lvl>
  </w:abstractNum>
  <w:abstractNum w:abstractNumId="26">
    <w:nsid w:val="7B30BAED"/>
    <w:multiLevelType w:val="singleLevel"/>
    <w:tmpl w:val="7B30BAED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5"/>
  </w:num>
  <w:num w:numId="2">
    <w:abstractNumId w:val="0"/>
  </w:num>
  <w:num w:numId="3">
    <w:abstractNumId w:val="5"/>
  </w:num>
  <w:num w:numId="4">
    <w:abstractNumId w:val="4"/>
  </w:num>
  <w:num w:numId="5">
    <w:abstractNumId w:val="9"/>
  </w:num>
  <w:num w:numId="6">
    <w:abstractNumId w:val="13"/>
  </w:num>
  <w:num w:numId="7">
    <w:abstractNumId w:val="11"/>
  </w:num>
  <w:num w:numId="8">
    <w:abstractNumId w:val="10"/>
  </w:num>
  <w:num w:numId="9">
    <w:abstractNumId w:val="16"/>
  </w:num>
  <w:num w:numId="10">
    <w:abstractNumId w:val="2"/>
  </w:num>
  <w:num w:numId="11">
    <w:abstractNumId w:val="8"/>
  </w:num>
  <w:num w:numId="12">
    <w:abstractNumId w:val="18"/>
  </w:num>
  <w:num w:numId="13">
    <w:abstractNumId w:val="23"/>
  </w:num>
  <w:num w:numId="14">
    <w:abstractNumId w:val="24"/>
  </w:num>
  <w:num w:numId="15">
    <w:abstractNumId w:val="17"/>
  </w:num>
  <w:num w:numId="16">
    <w:abstractNumId w:val="12"/>
  </w:num>
  <w:num w:numId="17">
    <w:abstractNumId w:val="19"/>
  </w:num>
  <w:num w:numId="18">
    <w:abstractNumId w:val="3"/>
  </w:num>
  <w:num w:numId="19">
    <w:abstractNumId w:val="25"/>
  </w:num>
  <w:num w:numId="20">
    <w:abstractNumId w:val="1"/>
  </w:num>
  <w:num w:numId="21">
    <w:abstractNumId w:val="26"/>
  </w:num>
  <w:num w:numId="22">
    <w:abstractNumId w:val="21"/>
  </w:num>
  <w:num w:numId="23">
    <w:abstractNumId w:val="7"/>
  </w:num>
  <w:num w:numId="24">
    <w:abstractNumId w:val="14"/>
  </w:num>
  <w:num w:numId="25">
    <w:abstractNumId w:val="6"/>
  </w:num>
  <w:num w:numId="26">
    <w:abstractNumId w:val="20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6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WU3MGYxMTYzOGJjYThjNGI3ZWYzNTdhOTExZmQ4ZWUifQ=="/>
  </w:docVars>
  <w:rsids>
    <w:rsidRoot w:val="00172A27"/>
    <w:rsid w:val="00030CF5"/>
    <w:rsid w:val="00134843"/>
    <w:rsid w:val="00172A27"/>
    <w:rsid w:val="00174219"/>
    <w:rsid w:val="002A7354"/>
    <w:rsid w:val="002D330A"/>
    <w:rsid w:val="00372738"/>
    <w:rsid w:val="003C7EC9"/>
    <w:rsid w:val="00543255"/>
    <w:rsid w:val="005B4D56"/>
    <w:rsid w:val="006105B2"/>
    <w:rsid w:val="0065177E"/>
    <w:rsid w:val="00675481"/>
    <w:rsid w:val="006F150E"/>
    <w:rsid w:val="0087223B"/>
    <w:rsid w:val="009938C6"/>
    <w:rsid w:val="009C29E5"/>
    <w:rsid w:val="00A05F0E"/>
    <w:rsid w:val="00A21935"/>
    <w:rsid w:val="00A95A9A"/>
    <w:rsid w:val="00AC5F78"/>
    <w:rsid w:val="00B51BB3"/>
    <w:rsid w:val="00D74075"/>
    <w:rsid w:val="00EC043F"/>
    <w:rsid w:val="00F7777B"/>
    <w:rsid w:val="00FC0C1B"/>
    <w:rsid w:val="010F3553"/>
    <w:rsid w:val="011B4164"/>
    <w:rsid w:val="011E0CA8"/>
    <w:rsid w:val="01224188"/>
    <w:rsid w:val="012A4C45"/>
    <w:rsid w:val="01466888"/>
    <w:rsid w:val="01536EF9"/>
    <w:rsid w:val="015E6444"/>
    <w:rsid w:val="017A52A6"/>
    <w:rsid w:val="019978BC"/>
    <w:rsid w:val="019A502E"/>
    <w:rsid w:val="019F04D5"/>
    <w:rsid w:val="01A44277"/>
    <w:rsid w:val="01A66CA8"/>
    <w:rsid w:val="01AD05BA"/>
    <w:rsid w:val="01AF0E8E"/>
    <w:rsid w:val="01BD1255"/>
    <w:rsid w:val="01C818A2"/>
    <w:rsid w:val="01CC1A40"/>
    <w:rsid w:val="01CF3169"/>
    <w:rsid w:val="01D44A28"/>
    <w:rsid w:val="01E61330"/>
    <w:rsid w:val="01E76EFE"/>
    <w:rsid w:val="020262F8"/>
    <w:rsid w:val="020B1415"/>
    <w:rsid w:val="021B51F5"/>
    <w:rsid w:val="023479C1"/>
    <w:rsid w:val="025473CC"/>
    <w:rsid w:val="02604A78"/>
    <w:rsid w:val="02666727"/>
    <w:rsid w:val="027F29D8"/>
    <w:rsid w:val="02930941"/>
    <w:rsid w:val="029973C2"/>
    <w:rsid w:val="02A77B5C"/>
    <w:rsid w:val="02B2471E"/>
    <w:rsid w:val="02C31095"/>
    <w:rsid w:val="02C54480"/>
    <w:rsid w:val="02D0730E"/>
    <w:rsid w:val="02EA0247"/>
    <w:rsid w:val="03180DCB"/>
    <w:rsid w:val="032162BB"/>
    <w:rsid w:val="0345444D"/>
    <w:rsid w:val="034F7113"/>
    <w:rsid w:val="03650B66"/>
    <w:rsid w:val="03710AF1"/>
    <w:rsid w:val="037C77A6"/>
    <w:rsid w:val="03851400"/>
    <w:rsid w:val="038A258D"/>
    <w:rsid w:val="038E78BE"/>
    <w:rsid w:val="039A2AED"/>
    <w:rsid w:val="039D59A4"/>
    <w:rsid w:val="03A846ED"/>
    <w:rsid w:val="03B60E2B"/>
    <w:rsid w:val="03C66E92"/>
    <w:rsid w:val="03CE2C3B"/>
    <w:rsid w:val="03E1403D"/>
    <w:rsid w:val="03E3743B"/>
    <w:rsid w:val="03E409A7"/>
    <w:rsid w:val="03ED3A1E"/>
    <w:rsid w:val="03F13FD8"/>
    <w:rsid w:val="03FC55F2"/>
    <w:rsid w:val="03FD7591"/>
    <w:rsid w:val="040B20D3"/>
    <w:rsid w:val="040C2AEC"/>
    <w:rsid w:val="04177026"/>
    <w:rsid w:val="04383C48"/>
    <w:rsid w:val="043C125D"/>
    <w:rsid w:val="043E61BC"/>
    <w:rsid w:val="04473AFD"/>
    <w:rsid w:val="04522CF9"/>
    <w:rsid w:val="04584079"/>
    <w:rsid w:val="046023C2"/>
    <w:rsid w:val="04623EFF"/>
    <w:rsid w:val="04687011"/>
    <w:rsid w:val="046C5685"/>
    <w:rsid w:val="046F7B68"/>
    <w:rsid w:val="047157EB"/>
    <w:rsid w:val="048561E1"/>
    <w:rsid w:val="04A46629"/>
    <w:rsid w:val="04A473B2"/>
    <w:rsid w:val="04A6646B"/>
    <w:rsid w:val="04AD4F28"/>
    <w:rsid w:val="04BC2297"/>
    <w:rsid w:val="04BF5555"/>
    <w:rsid w:val="04C11A87"/>
    <w:rsid w:val="04C3799B"/>
    <w:rsid w:val="04C40BC0"/>
    <w:rsid w:val="04DE03B4"/>
    <w:rsid w:val="04DE55BB"/>
    <w:rsid w:val="04E24341"/>
    <w:rsid w:val="04EA5DEA"/>
    <w:rsid w:val="04F82B4C"/>
    <w:rsid w:val="050A6367"/>
    <w:rsid w:val="05143FB7"/>
    <w:rsid w:val="051557F2"/>
    <w:rsid w:val="051C0C00"/>
    <w:rsid w:val="051C585B"/>
    <w:rsid w:val="052D4EEB"/>
    <w:rsid w:val="0534741C"/>
    <w:rsid w:val="05360AB8"/>
    <w:rsid w:val="0537363D"/>
    <w:rsid w:val="053D482C"/>
    <w:rsid w:val="05474E62"/>
    <w:rsid w:val="05525E8F"/>
    <w:rsid w:val="057527B9"/>
    <w:rsid w:val="0582705E"/>
    <w:rsid w:val="0583544B"/>
    <w:rsid w:val="05910687"/>
    <w:rsid w:val="05A4045C"/>
    <w:rsid w:val="05A6492E"/>
    <w:rsid w:val="05AC7855"/>
    <w:rsid w:val="05B03711"/>
    <w:rsid w:val="05D42154"/>
    <w:rsid w:val="05DF094C"/>
    <w:rsid w:val="05EA6C46"/>
    <w:rsid w:val="05EE324F"/>
    <w:rsid w:val="05F75883"/>
    <w:rsid w:val="06127C3D"/>
    <w:rsid w:val="061D6328"/>
    <w:rsid w:val="06283DE5"/>
    <w:rsid w:val="0634143C"/>
    <w:rsid w:val="063D77F6"/>
    <w:rsid w:val="066C249E"/>
    <w:rsid w:val="06807EE5"/>
    <w:rsid w:val="0684592C"/>
    <w:rsid w:val="06874187"/>
    <w:rsid w:val="068958F2"/>
    <w:rsid w:val="0689770A"/>
    <w:rsid w:val="06914F62"/>
    <w:rsid w:val="0692313E"/>
    <w:rsid w:val="06A613E2"/>
    <w:rsid w:val="06AD2445"/>
    <w:rsid w:val="06B269A5"/>
    <w:rsid w:val="06BF401E"/>
    <w:rsid w:val="06C61CFE"/>
    <w:rsid w:val="06D25C82"/>
    <w:rsid w:val="06D625A9"/>
    <w:rsid w:val="06FA588D"/>
    <w:rsid w:val="06FB0E58"/>
    <w:rsid w:val="06FB1491"/>
    <w:rsid w:val="07120C18"/>
    <w:rsid w:val="072533C9"/>
    <w:rsid w:val="07255CA5"/>
    <w:rsid w:val="074260D9"/>
    <w:rsid w:val="07461AA2"/>
    <w:rsid w:val="074C2BD2"/>
    <w:rsid w:val="075700A4"/>
    <w:rsid w:val="0758082A"/>
    <w:rsid w:val="075C20E2"/>
    <w:rsid w:val="07634D60"/>
    <w:rsid w:val="07654DF3"/>
    <w:rsid w:val="078125CD"/>
    <w:rsid w:val="078D4231"/>
    <w:rsid w:val="07A64AE1"/>
    <w:rsid w:val="07AE34B0"/>
    <w:rsid w:val="07B13EFF"/>
    <w:rsid w:val="07B4193B"/>
    <w:rsid w:val="07B73FC2"/>
    <w:rsid w:val="07BB7109"/>
    <w:rsid w:val="07C32E73"/>
    <w:rsid w:val="07DE786B"/>
    <w:rsid w:val="07E43272"/>
    <w:rsid w:val="07F620C2"/>
    <w:rsid w:val="07F8410F"/>
    <w:rsid w:val="07F86A9F"/>
    <w:rsid w:val="07FC0BA5"/>
    <w:rsid w:val="07FD6B46"/>
    <w:rsid w:val="07FE6707"/>
    <w:rsid w:val="08053A3D"/>
    <w:rsid w:val="082A1803"/>
    <w:rsid w:val="082F408D"/>
    <w:rsid w:val="0834033F"/>
    <w:rsid w:val="08456284"/>
    <w:rsid w:val="086D3DA1"/>
    <w:rsid w:val="087370B9"/>
    <w:rsid w:val="087E1C19"/>
    <w:rsid w:val="0891328A"/>
    <w:rsid w:val="08961990"/>
    <w:rsid w:val="089D379E"/>
    <w:rsid w:val="08A61E87"/>
    <w:rsid w:val="08A97C45"/>
    <w:rsid w:val="08E75FF8"/>
    <w:rsid w:val="08E91629"/>
    <w:rsid w:val="08EA10A9"/>
    <w:rsid w:val="08F543DD"/>
    <w:rsid w:val="09233B88"/>
    <w:rsid w:val="095C5A5E"/>
    <w:rsid w:val="0989770D"/>
    <w:rsid w:val="09A6756F"/>
    <w:rsid w:val="09AA1703"/>
    <w:rsid w:val="09B618DB"/>
    <w:rsid w:val="09BF7D20"/>
    <w:rsid w:val="09E179D3"/>
    <w:rsid w:val="09E576EA"/>
    <w:rsid w:val="09F101EE"/>
    <w:rsid w:val="09F1027E"/>
    <w:rsid w:val="09FA74A5"/>
    <w:rsid w:val="09FB5828"/>
    <w:rsid w:val="0A08006A"/>
    <w:rsid w:val="0A2C6107"/>
    <w:rsid w:val="0A3B550E"/>
    <w:rsid w:val="0A4A51AC"/>
    <w:rsid w:val="0A5A17F4"/>
    <w:rsid w:val="0A6C3DC0"/>
    <w:rsid w:val="0A717FAE"/>
    <w:rsid w:val="0A7B63F2"/>
    <w:rsid w:val="0A866CFC"/>
    <w:rsid w:val="0A8812EF"/>
    <w:rsid w:val="0A9D367E"/>
    <w:rsid w:val="0AAA38CD"/>
    <w:rsid w:val="0AAA5E17"/>
    <w:rsid w:val="0AB935F9"/>
    <w:rsid w:val="0ACD1A85"/>
    <w:rsid w:val="0AD90CF8"/>
    <w:rsid w:val="0ADC1AFE"/>
    <w:rsid w:val="0AEC7BFE"/>
    <w:rsid w:val="0AF06C49"/>
    <w:rsid w:val="0B0B70D7"/>
    <w:rsid w:val="0B2025C1"/>
    <w:rsid w:val="0B34522A"/>
    <w:rsid w:val="0B486CF3"/>
    <w:rsid w:val="0B487635"/>
    <w:rsid w:val="0B49129D"/>
    <w:rsid w:val="0B497DA3"/>
    <w:rsid w:val="0B5A0FFA"/>
    <w:rsid w:val="0B685321"/>
    <w:rsid w:val="0B6B630B"/>
    <w:rsid w:val="0B6E22EC"/>
    <w:rsid w:val="0B7A6CE2"/>
    <w:rsid w:val="0B871DEA"/>
    <w:rsid w:val="0B8F19C2"/>
    <w:rsid w:val="0B9730BE"/>
    <w:rsid w:val="0BA34DBE"/>
    <w:rsid w:val="0BA83856"/>
    <w:rsid w:val="0BB25557"/>
    <w:rsid w:val="0BB7108E"/>
    <w:rsid w:val="0BBB7EC3"/>
    <w:rsid w:val="0BBF66E6"/>
    <w:rsid w:val="0BCA3CD2"/>
    <w:rsid w:val="0BCE58E9"/>
    <w:rsid w:val="0BE61579"/>
    <w:rsid w:val="0BE749D8"/>
    <w:rsid w:val="0BEC44F7"/>
    <w:rsid w:val="0C094FE7"/>
    <w:rsid w:val="0C172450"/>
    <w:rsid w:val="0C20636C"/>
    <w:rsid w:val="0C277B21"/>
    <w:rsid w:val="0C3E2787"/>
    <w:rsid w:val="0C517711"/>
    <w:rsid w:val="0C6836DC"/>
    <w:rsid w:val="0C7249CF"/>
    <w:rsid w:val="0C9718DA"/>
    <w:rsid w:val="0CA14DDD"/>
    <w:rsid w:val="0CA427FB"/>
    <w:rsid w:val="0CAE6912"/>
    <w:rsid w:val="0CBB7F13"/>
    <w:rsid w:val="0CD6161B"/>
    <w:rsid w:val="0CDF132C"/>
    <w:rsid w:val="0CEC3948"/>
    <w:rsid w:val="0CED2F13"/>
    <w:rsid w:val="0CF73922"/>
    <w:rsid w:val="0CFA4546"/>
    <w:rsid w:val="0D030558"/>
    <w:rsid w:val="0D053F03"/>
    <w:rsid w:val="0D107324"/>
    <w:rsid w:val="0D513E0E"/>
    <w:rsid w:val="0D5D2351"/>
    <w:rsid w:val="0D5F487D"/>
    <w:rsid w:val="0D61151E"/>
    <w:rsid w:val="0D70431C"/>
    <w:rsid w:val="0D7106EF"/>
    <w:rsid w:val="0D7A6C2C"/>
    <w:rsid w:val="0DB52908"/>
    <w:rsid w:val="0DB56D3F"/>
    <w:rsid w:val="0DD944E5"/>
    <w:rsid w:val="0DE828D1"/>
    <w:rsid w:val="0DF13ACB"/>
    <w:rsid w:val="0E106210"/>
    <w:rsid w:val="0E2750EA"/>
    <w:rsid w:val="0E2929EC"/>
    <w:rsid w:val="0E341099"/>
    <w:rsid w:val="0E3F378D"/>
    <w:rsid w:val="0E453756"/>
    <w:rsid w:val="0E4746F2"/>
    <w:rsid w:val="0E4E3FE3"/>
    <w:rsid w:val="0E4E40DC"/>
    <w:rsid w:val="0E506EE4"/>
    <w:rsid w:val="0E565009"/>
    <w:rsid w:val="0E58671B"/>
    <w:rsid w:val="0E6307CE"/>
    <w:rsid w:val="0E6A3107"/>
    <w:rsid w:val="0E6B7E4F"/>
    <w:rsid w:val="0E8B0042"/>
    <w:rsid w:val="0E9205EF"/>
    <w:rsid w:val="0E92200B"/>
    <w:rsid w:val="0E941D50"/>
    <w:rsid w:val="0E944940"/>
    <w:rsid w:val="0EA41886"/>
    <w:rsid w:val="0EB663CE"/>
    <w:rsid w:val="0EC31DB5"/>
    <w:rsid w:val="0EC41B8D"/>
    <w:rsid w:val="0ECE5049"/>
    <w:rsid w:val="0EDE7DC5"/>
    <w:rsid w:val="0EDF3816"/>
    <w:rsid w:val="0F043C67"/>
    <w:rsid w:val="0F0616DF"/>
    <w:rsid w:val="0F1F768A"/>
    <w:rsid w:val="0F28490E"/>
    <w:rsid w:val="0F4D15DC"/>
    <w:rsid w:val="0F5054F6"/>
    <w:rsid w:val="0F560611"/>
    <w:rsid w:val="0F587F44"/>
    <w:rsid w:val="0F595CF0"/>
    <w:rsid w:val="0F637C5B"/>
    <w:rsid w:val="0F686A31"/>
    <w:rsid w:val="0F802B62"/>
    <w:rsid w:val="0F8359E9"/>
    <w:rsid w:val="0F8554BD"/>
    <w:rsid w:val="0F954483"/>
    <w:rsid w:val="0F983B07"/>
    <w:rsid w:val="0F9B3600"/>
    <w:rsid w:val="0FC00E21"/>
    <w:rsid w:val="0FC103B6"/>
    <w:rsid w:val="0FC86A43"/>
    <w:rsid w:val="0FD61DB9"/>
    <w:rsid w:val="0FD86EF4"/>
    <w:rsid w:val="0FDF44D4"/>
    <w:rsid w:val="0FFB4BD4"/>
    <w:rsid w:val="100578DF"/>
    <w:rsid w:val="10274C25"/>
    <w:rsid w:val="102B1D01"/>
    <w:rsid w:val="103165EC"/>
    <w:rsid w:val="103A04E9"/>
    <w:rsid w:val="104B396A"/>
    <w:rsid w:val="10591B03"/>
    <w:rsid w:val="107947FF"/>
    <w:rsid w:val="109A3BCA"/>
    <w:rsid w:val="109E271A"/>
    <w:rsid w:val="10AB05B3"/>
    <w:rsid w:val="10AE4012"/>
    <w:rsid w:val="10C24C67"/>
    <w:rsid w:val="10C35A47"/>
    <w:rsid w:val="10C422CA"/>
    <w:rsid w:val="10DD765A"/>
    <w:rsid w:val="10E2092E"/>
    <w:rsid w:val="10E95FC4"/>
    <w:rsid w:val="10ED1600"/>
    <w:rsid w:val="10F051BA"/>
    <w:rsid w:val="10F15190"/>
    <w:rsid w:val="110B4310"/>
    <w:rsid w:val="110E5AA6"/>
    <w:rsid w:val="11162544"/>
    <w:rsid w:val="111C796E"/>
    <w:rsid w:val="1121575F"/>
    <w:rsid w:val="1129037C"/>
    <w:rsid w:val="113659CF"/>
    <w:rsid w:val="113A2365"/>
    <w:rsid w:val="113D70FD"/>
    <w:rsid w:val="115E28F4"/>
    <w:rsid w:val="1164683E"/>
    <w:rsid w:val="116A0E11"/>
    <w:rsid w:val="117479FE"/>
    <w:rsid w:val="117B441A"/>
    <w:rsid w:val="118539B9"/>
    <w:rsid w:val="118906A9"/>
    <w:rsid w:val="118C5EB0"/>
    <w:rsid w:val="11A1585F"/>
    <w:rsid w:val="11B87EDF"/>
    <w:rsid w:val="11B96DDA"/>
    <w:rsid w:val="11BC68C7"/>
    <w:rsid w:val="11D5505A"/>
    <w:rsid w:val="11D64F14"/>
    <w:rsid w:val="11E87DC5"/>
    <w:rsid w:val="11F75F62"/>
    <w:rsid w:val="120565A8"/>
    <w:rsid w:val="120E0E57"/>
    <w:rsid w:val="121004E9"/>
    <w:rsid w:val="12154B64"/>
    <w:rsid w:val="122531F6"/>
    <w:rsid w:val="1235245A"/>
    <w:rsid w:val="123D0901"/>
    <w:rsid w:val="12674130"/>
    <w:rsid w:val="12702850"/>
    <w:rsid w:val="127709B2"/>
    <w:rsid w:val="12786986"/>
    <w:rsid w:val="1282488E"/>
    <w:rsid w:val="128C5CBB"/>
    <w:rsid w:val="12BF764F"/>
    <w:rsid w:val="12C276B9"/>
    <w:rsid w:val="12E45830"/>
    <w:rsid w:val="12F17558"/>
    <w:rsid w:val="12F2443D"/>
    <w:rsid w:val="12F46931"/>
    <w:rsid w:val="131245FD"/>
    <w:rsid w:val="132660E9"/>
    <w:rsid w:val="134044D5"/>
    <w:rsid w:val="13483C3A"/>
    <w:rsid w:val="134B79F7"/>
    <w:rsid w:val="134C1D83"/>
    <w:rsid w:val="135E6A01"/>
    <w:rsid w:val="136703C0"/>
    <w:rsid w:val="1368537F"/>
    <w:rsid w:val="136F66CF"/>
    <w:rsid w:val="13765460"/>
    <w:rsid w:val="13861B64"/>
    <w:rsid w:val="13AD04D2"/>
    <w:rsid w:val="13B65213"/>
    <w:rsid w:val="13C24A51"/>
    <w:rsid w:val="13C6144A"/>
    <w:rsid w:val="13D75911"/>
    <w:rsid w:val="13E23B73"/>
    <w:rsid w:val="13EA7359"/>
    <w:rsid w:val="13EE29F0"/>
    <w:rsid w:val="14110408"/>
    <w:rsid w:val="141335A8"/>
    <w:rsid w:val="141A31EE"/>
    <w:rsid w:val="141E127B"/>
    <w:rsid w:val="14260296"/>
    <w:rsid w:val="143040B0"/>
    <w:rsid w:val="143800F1"/>
    <w:rsid w:val="143A29C5"/>
    <w:rsid w:val="143D7D57"/>
    <w:rsid w:val="148447EE"/>
    <w:rsid w:val="14882A91"/>
    <w:rsid w:val="149745BD"/>
    <w:rsid w:val="14A95C11"/>
    <w:rsid w:val="14AB3E46"/>
    <w:rsid w:val="14C17D98"/>
    <w:rsid w:val="14D2300A"/>
    <w:rsid w:val="14DA2ACF"/>
    <w:rsid w:val="14E142AA"/>
    <w:rsid w:val="14F75513"/>
    <w:rsid w:val="151E1C74"/>
    <w:rsid w:val="15253183"/>
    <w:rsid w:val="15434A2B"/>
    <w:rsid w:val="154459C2"/>
    <w:rsid w:val="15532C75"/>
    <w:rsid w:val="15546E2E"/>
    <w:rsid w:val="156061FE"/>
    <w:rsid w:val="157E495B"/>
    <w:rsid w:val="1582093B"/>
    <w:rsid w:val="158A7E7D"/>
    <w:rsid w:val="15902AEE"/>
    <w:rsid w:val="15A40178"/>
    <w:rsid w:val="15B2764D"/>
    <w:rsid w:val="15B921B9"/>
    <w:rsid w:val="15BC54D8"/>
    <w:rsid w:val="15BD6837"/>
    <w:rsid w:val="15C8672C"/>
    <w:rsid w:val="15E65100"/>
    <w:rsid w:val="15EE3324"/>
    <w:rsid w:val="15FB2C60"/>
    <w:rsid w:val="1603651C"/>
    <w:rsid w:val="1607380E"/>
    <w:rsid w:val="161F7840"/>
    <w:rsid w:val="16347FB5"/>
    <w:rsid w:val="16367A10"/>
    <w:rsid w:val="16517431"/>
    <w:rsid w:val="16585B3F"/>
    <w:rsid w:val="166C3D6D"/>
    <w:rsid w:val="16852C57"/>
    <w:rsid w:val="168F4B7E"/>
    <w:rsid w:val="16A16B8E"/>
    <w:rsid w:val="16B71D14"/>
    <w:rsid w:val="16BC040D"/>
    <w:rsid w:val="16C0053B"/>
    <w:rsid w:val="16C6276D"/>
    <w:rsid w:val="16D252F7"/>
    <w:rsid w:val="16EC61E6"/>
    <w:rsid w:val="16ED44DA"/>
    <w:rsid w:val="16EE726E"/>
    <w:rsid w:val="16F07C7F"/>
    <w:rsid w:val="16F64839"/>
    <w:rsid w:val="17121BD7"/>
    <w:rsid w:val="17212776"/>
    <w:rsid w:val="17216857"/>
    <w:rsid w:val="1728595F"/>
    <w:rsid w:val="173E4D36"/>
    <w:rsid w:val="174708A9"/>
    <w:rsid w:val="17690D08"/>
    <w:rsid w:val="176A5D56"/>
    <w:rsid w:val="177621B6"/>
    <w:rsid w:val="1782616E"/>
    <w:rsid w:val="17896E67"/>
    <w:rsid w:val="178D0757"/>
    <w:rsid w:val="17906AC5"/>
    <w:rsid w:val="17920BDE"/>
    <w:rsid w:val="179D710A"/>
    <w:rsid w:val="17A77181"/>
    <w:rsid w:val="17AE3C6A"/>
    <w:rsid w:val="17B80631"/>
    <w:rsid w:val="17C30B84"/>
    <w:rsid w:val="17C920CE"/>
    <w:rsid w:val="17D569FD"/>
    <w:rsid w:val="17D5769F"/>
    <w:rsid w:val="17D76E9A"/>
    <w:rsid w:val="17ED5CF7"/>
    <w:rsid w:val="17F36B85"/>
    <w:rsid w:val="180C0990"/>
    <w:rsid w:val="180C3ED5"/>
    <w:rsid w:val="18104336"/>
    <w:rsid w:val="18215000"/>
    <w:rsid w:val="18234446"/>
    <w:rsid w:val="182723A4"/>
    <w:rsid w:val="18351784"/>
    <w:rsid w:val="183A256D"/>
    <w:rsid w:val="183F48C2"/>
    <w:rsid w:val="185572DF"/>
    <w:rsid w:val="18577EE2"/>
    <w:rsid w:val="18581589"/>
    <w:rsid w:val="185941EB"/>
    <w:rsid w:val="185D7CE5"/>
    <w:rsid w:val="186420EB"/>
    <w:rsid w:val="186851BA"/>
    <w:rsid w:val="187E3D73"/>
    <w:rsid w:val="188A05CD"/>
    <w:rsid w:val="188B440E"/>
    <w:rsid w:val="18934C0E"/>
    <w:rsid w:val="18967E88"/>
    <w:rsid w:val="18984C3F"/>
    <w:rsid w:val="18A1732B"/>
    <w:rsid w:val="18A47BF3"/>
    <w:rsid w:val="18AD19F2"/>
    <w:rsid w:val="18C831F4"/>
    <w:rsid w:val="18DB4DD2"/>
    <w:rsid w:val="18EC121A"/>
    <w:rsid w:val="18ED203D"/>
    <w:rsid w:val="18F10B48"/>
    <w:rsid w:val="18F4063E"/>
    <w:rsid w:val="18FE6148"/>
    <w:rsid w:val="18FF1A0B"/>
    <w:rsid w:val="190D38BE"/>
    <w:rsid w:val="19214E20"/>
    <w:rsid w:val="1931787F"/>
    <w:rsid w:val="193B6D37"/>
    <w:rsid w:val="194A2D8F"/>
    <w:rsid w:val="194B4477"/>
    <w:rsid w:val="1970644A"/>
    <w:rsid w:val="19773AB5"/>
    <w:rsid w:val="19895F32"/>
    <w:rsid w:val="19A04FC0"/>
    <w:rsid w:val="19B25567"/>
    <w:rsid w:val="1A06137C"/>
    <w:rsid w:val="1A1C7281"/>
    <w:rsid w:val="1A321C56"/>
    <w:rsid w:val="1A3F50B8"/>
    <w:rsid w:val="1A4C235B"/>
    <w:rsid w:val="1A4E5290"/>
    <w:rsid w:val="1A513C7B"/>
    <w:rsid w:val="1A5502C0"/>
    <w:rsid w:val="1A56564B"/>
    <w:rsid w:val="1A7253B6"/>
    <w:rsid w:val="1A9D27E5"/>
    <w:rsid w:val="1AA21573"/>
    <w:rsid w:val="1AA64ADD"/>
    <w:rsid w:val="1ABB7A4C"/>
    <w:rsid w:val="1ABF037D"/>
    <w:rsid w:val="1AC24181"/>
    <w:rsid w:val="1AC437A4"/>
    <w:rsid w:val="1AC92B69"/>
    <w:rsid w:val="1AE27133"/>
    <w:rsid w:val="1AE70DE8"/>
    <w:rsid w:val="1AF504B5"/>
    <w:rsid w:val="1AF5670D"/>
    <w:rsid w:val="1B026618"/>
    <w:rsid w:val="1B293149"/>
    <w:rsid w:val="1B2F22A3"/>
    <w:rsid w:val="1B3453FA"/>
    <w:rsid w:val="1B446E07"/>
    <w:rsid w:val="1B4631A1"/>
    <w:rsid w:val="1B5053DE"/>
    <w:rsid w:val="1B6B7684"/>
    <w:rsid w:val="1B6D2563"/>
    <w:rsid w:val="1B73207C"/>
    <w:rsid w:val="1B87021B"/>
    <w:rsid w:val="1BA22F86"/>
    <w:rsid w:val="1BA80B8D"/>
    <w:rsid w:val="1BC86983"/>
    <w:rsid w:val="1BCB41C1"/>
    <w:rsid w:val="1BD572A3"/>
    <w:rsid w:val="1BE30081"/>
    <w:rsid w:val="1BEA0352"/>
    <w:rsid w:val="1BF64D7A"/>
    <w:rsid w:val="1BFE03CE"/>
    <w:rsid w:val="1C0A1124"/>
    <w:rsid w:val="1C106EE5"/>
    <w:rsid w:val="1C322DD4"/>
    <w:rsid w:val="1C324253"/>
    <w:rsid w:val="1C4512AA"/>
    <w:rsid w:val="1C552D94"/>
    <w:rsid w:val="1C716CD4"/>
    <w:rsid w:val="1C760ACE"/>
    <w:rsid w:val="1C895190"/>
    <w:rsid w:val="1C9D0C8A"/>
    <w:rsid w:val="1C9D7CC2"/>
    <w:rsid w:val="1CAB4999"/>
    <w:rsid w:val="1CAB5A6C"/>
    <w:rsid w:val="1CC32838"/>
    <w:rsid w:val="1CC643DC"/>
    <w:rsid w:val="1CC6730C"/>
    <w:rsid w:val="1CF530A9"/>
    <w:rsid w:val="1CF93253"/>
    <w:rsid w:val="1D0337CF"/>
    <w:rsid w:val="1D0B0FE1"/>
    <w:rsid w:val="1D0C1249"/>
    <w:rsid w:val="1D0D31E0"/>
    <w:rsid w:val="1D0F39DF"/>
    <w:rsid w:val="1D113C1B"/>
    <w:rsid w:val="1D1233CA"/>
    <w:rsid w:val="1D2B5EC6"/>
    <w:rsid w:val="1D3175E3"/>
    <w:rsid w:val="1D390342"/>
    <w:rsid w:val="1D443E0A"/>
    <w:rsid w:val="1D4E6E8D"/>
    <w:rsid w:val="1D4F4298"/>
    <w:rsid w:val="1D5061F6"/>
    <w:rsid w:val="1D660B43"/>
    <w:rsid w:val="1D76779B"/>
    <w:rsid w:val="1D7C0426"/>
    <w:rsid w:val="1D8D4321"/>
    <w:rsid w:val="1D9636F4"/>
    <w:rsid w:val="1D9B52DC"/>
    <w:rsid w:val="1DA91524"/>
    <w:rsid w:val="1DBD5927"/>
    <w:rsid w:val="1DC124BC"/>
    <w:rsid w:val="1DC3303A"/>
    <w:rsid w:val="1DC36F93"/>
    <w:rsid w:val="1DC812C1"/>
    <w:rsid w:val="1DC81D13"/>
    <w:rsid w:val="1DCA7CB8"/>
    <w:rsid w:val="1DCE264A"/>
    <w:rsid w:val="1DCF0244"/>
    <w:rsid w:val="1DF12956"/>
    <w:rsid w:val="1DFA600E"/>
    <w:rsid w:val="1DFB595E"/>
    <w:rsid w:val="1E2226C9"/>
    <w:rsid w:val="1E227DDB"/>
    <w:rsid w:val="1E281200"/>
    <w:rsid w:val="1E336909"/>
    <w:rsid w:val="1E3576CC"/>
    <w:rsid w:val="1E36042F"/>
    <w:rsid w:val="1E4D29E4"/>
    <w:rsid w:val="1E4E7719"/>
    <w:rsid w:val="1E582B46"/>
    <w:rsid w:val="1E621A51"/>
    <w:rsid w:val="1E6429EB"/>
    <w:rsid w:val="1E757CB3"/>
    <w:rsid w:val="1E854474"/>
    <w:rsid w:val="1E880EEF"/>
    <w:rsid w:val="1E9A601A"/>
    <w:rsid w:val="1EA052EE"/>
    <w:rsid w:val="1EB503B7"/>
    <w:rsid w:val="1EBB6CF1"/>
    <w:rsid w:val="1EBF1ECE"/>
    <w:rsid w:val="1ECB2119"/>
    <w:rsid w:val="1ED63C4B"/>
    <w:rsid w:val="1EE009C1"/>
    <w:rsid w:val="1EE61F3B"/>
    <w:rsid w:val="1EEB1441"/>
    <w:rsid w:val="1EF4065C"/>
    <w:rsid w:val="1EFC4C0E"/>
    <w:rsid w:val="1EFE4A96"/>
    <w:rsid w:val="1F0E3240"/>
    <w:rsid w:val="1F167B44"/>
    <w:rsid w:val="1F211407"/>
    <w:rsid w:val="1F58119E"/>
    <w:rsid w:val="1F6E0D55"/>
    <w:rsid w:val="1F706A26"/>
    <w:rsid w:val="1F7439FF"/>
    <w:rsid w:val="1F7967F3"/>
    <w:rsid w:val="1F932731"/>
    <w:rsid w:val="1F9802E4"/>
    <w:rsid w:val="1F9D63DF"/>
    <w:rsid w:val="1FA6791C"/>
    <w:rsid w:val="1FB14AE4"/>
    <w:rsid w:val="1FB710EA"/>
    <w:rsid w:val="1FC7405B"/>
    <w:rsid w:val="1FCA1E89"/>
    <w:rsid w:val="1FCC08C8"/>
    <w:rsid w:val="1FCE4C7D"/>
    <w:rsid w:val="1FD96765"/>
    <w:rsid w:val="1FE0284C"/>
    <w:rsid w:val="1FF1446E"/>
    <w:rsid w:val="1FF86983"/>
    <w:rsid w:val="1FFC12EA"/>
    <w:rsid w:val="20067C01"/>
    <w:rsid w:val="20116ED0"/>
    <w:rsid w:val="2026550C"/>
    <w:rsid w:val="20287144"/>
    <w:rsid w:val="203215E5"/>
    <w:rsid w:val="204942DB"/>
    <w:rsid w:val="204A1C0D"/>
    <w:rsid w:val="205003CE"/>
    <w:rsid w:val="20550C48"/>
    <w:rsid w:val="205E1A45"/>
    <w:rsid w:val="207D2507"/>
    <w:rsid w:val="20837669"/>
    <w:rsid w:val="208B355F"/>
    <w:rsid w:val="209D5027"/>
    <w:rsid w:val="20A42C48"/>
    <w:rsid w:val="20AE20E5"/>
    <w:rsid w:val="20AE4619"/>
    <w:rsid w:val="20B0666B"/>
    <w:rsid w:val="20B542F2"/>
    <w:rsid w:val="20BD36B8"/>
    <w:rsid w:val="20C10B38"/>
    <w:rsid w:val="20DF5664"/>
    <w:rsid w:val="20E0507F"/>
    <w:rsid w:val="20F52A97"/>
    <w:rsid w:val="20F5547A"/>
    <w:rsid w:val="20F6551B"/>
    <w:rsid w:val="2103165C"/>
    <w:rsid w:val="210F7EFA"/>
    <w:rsid w:val="21313441"/>
    <w:rsid w:val="216A57DD"/>
    <w:rsid w:val="218F1529"/>
    <w:rsid w:val="21950968"/>
    <w:rsid w:val="21AE4866"/>
    <w:rsid w:val="21AF0D0A"/>
    <w:rsid w:val="21E512F4"/>
    <w:rsid w:val="21F14B10"/>
    <w:rsid w:val="21F24A49"/>
    <w:rsid w:val="21FC1FD2"/>
    <w:rsid w:val="220A0CED"/>
    <w:rsid w:val="223918D0"/>
    <w:rsid w:val="22474D5B"/>
    <w:rsid w:val="22641188"/>
    <w:rsid w:val="22681AC6"/>
    <w:rsid w:val="228A7D9D"/>
    <w:rsid w:val="22911550"/>
    <w:rsid w:val="22985C42"/>
    <w:rsid w:val="22A624DE"/>
    <w:rsid w:val="22BD3278"/>
    <w:rsid w:val="22BE5F12"/>
    <w:rsid w:val="22CD3052"/>
    <w:rsid w:val="22ED3992"/>
    <w:rsid w:val="22FA0135"/>
    <w:rsid w:val="23036DAA"/>
    <w:rsid w:val="23096294"/>
    <w:rsid w:val="2310745D"/>
    <w:rsid w:val="23111443"/>
    <w:rsid w:val="23161718"/>
    <w:rsid w:val="231A7E30"/>
    <w:rsid w:val="23294712"/>
    <w:rsid w:val="23492A98"/>
    <w:rsid w:val="235776F4"/>
    <w:rsid w:val="23922782"/>
    <w:rsid w:val="23935225"/>
    <w:rsid w:val="23991399"/>
    <w:rsid w:val="23AD2699"/>
    <w:rsid w:val="23B076E1"/>
    <w:rsid w:val="23B82C02"/>
    <w:rsid w:val="23C972B6"/>
    <w:rsid w:val="23D27F95"/>
    <w:rsid w:val="23F55C1C"/>
    <w:rsid w:val="23F679F8"/>
    <w:rsid w:val="24036F58"/>
    <w:rsid w:val="241100E2"/>
    <w:rsid w:val="24251120"/>
    <w:rsid w:val="242B6121"/>
    <w:rsid w:val="243C6272"/>
    <w:rsid w:val="244E6EE5"/>
    <w:rsid w:val="245D3A5C"/>
    <w:rsid w:val="24702D76"/>
    <w:rsid w:val="24736AF8"/>
    <w:rsid w:val="24786342"/>
    <w:rsid w:val="247A5F54"/>
    <w:rsid w:val="24807933"/>
    <w:rsid w:val="24964B42"/>
    <w:rsid w:val="24A517D5"/>
    <w:rsid w:val="24B0609C"/>
    <w:rsid w:val="24B670FC"/>
    <w:rsid w:val="24BC543C"/>
    <w:rsid w:val="24C41E9F"/>
    <w:rsid w:val="24DF224F"/>
    <w:rsid w:val="24DF4AEF"/>
    <w:rsid w:val="24E21080"/>
    <w:rsid w:val="24EB2677"/>
    <w:rsid w:val="24F879BE"/>
    <w:rsid w:val="24FB6014"/>
    <w:rsid w:val="2500062C"/>
    <w:rsid w:val="250F60BF"/>
    <w:rsid w:val="252A5D24"/>
    <w:rsid w:val="253E4E3E"/>
    <w:rsid w:val="253F70FD"/>
    <w:rsid w:val="25484C22"/>
    <w:rsid w:val="254910C5"/>
    <w:rsid w:val="254A63B0"/>
    <w:rsid w:val="255B6395"/>
    <w:rsid w:val="25640467"/>
    <w:rsid w:val="25661BE3"/>
    <w:rsid w:val="25714529"/>
    <w:rsid w:val="25781C3F"/>
    <w:rsid w:val="258D04B7"/>
    <w:rsid w:val="25915E81"/>
    <w:rsid w:val="25933CF0"/>
    <w:rsid w:val="25A16187"/>
    <w:rsid w:val="25A42208"/>
    <w:rsid w:val="25AE461D"/>
    <w:rsid w:val="25B05CDF"/>
    <w:rsid w:val="25BF3725"/>
    <w:rsid w:val="25C53933"/>
    <w:rsid w:val="25CB5654"/>
    <w:rsid w:val="25CD50AF"/>
    <w:rsid w:val="25D37352"/>
    <w:rsid w:val="25EB29C9"/>
    <w:rsid w:val="25F23C31"/>
    <w:rsid w:val="260E3B25"/>
    <w:rsid w:val="26102DEC"/>
    <w:rsid w:val="26176E7E"/>
    <w:rsid w:val="261975A8"/>
    <w:rsid w:val="261B4C44"/>
    <w:rsid w:val="26446DA1"/>
    <w:rsid w:val="264730EC"/>
    <w:rsid w:val="265137D4"/>
    <w:rsid w:val="2665408D"/>
    <w:rsid w:val="2692043F"/>
    <w:rsid w:val="269F5BFC"/>
    <w:rsid w:val="26A3703C"/>
    <w:rsid w:val="26AA03CD"/>
    <w:rsid w:val="26B201FD"/>
    <w:rsid w:val="26C2728A"/>
    <w:rsid w:val="26CE0BD9"/>
    <w:rsid w:val="26E50F2D"/>
    <w:rsid w:val="26F66D88"/>
    <w:rsid w:val="2704192C"/>
    <w:rsid w:val="271B1A6D"/>
    <w:rsid w:val="271F446B"/>
    <w:rsid w:val="271F7E47"/>
    <w:rsid w:val="27204395"/>
    <w:rsid w:val="27385813"/>
    <w:rsid w:val="274D0F25"/>
    <w:rsid w:val="27566DC2"/>
    <w:rsid w:val="275B6A06"/>
    <w:rsid w:val="27657D6B"/>
    <w:rsid w:val="27707A0D"/>
    <w:rsid w:val="27753265"/>
    <w:rsid w:val="278726DA"/>
    <w:rsid w:val="27C61093"/>
    <w:rsid w:val="27D65753"/>
    <w:rsid w:val="27D86EBD"/>
    <w:rsid w:val="27DB3EDB"/>
    <w:rsid w:val="27E83A04"/>
    <w:rsid w:val="28192557"/>
    <w:rsid w:val="28241030"/>
    <w:rsid w:val="2827591E"/>
    <w:rsid w:val="283D0D2B"/>
    <w:rsid w:val="28534007"/>
    <w:rsid w:val="285509F3"/>
    <w:rsid w:val="286C3A92"/>
    <w:rsid w:val="286C467A"/>
    <w:rsid w:val="2882723D"/>
    <w:rsid w:val="289D064E"/>
    <w:rsid w:val="28A20250"/>
    <w:rsid w:val="28AC5F8E"/>
    <w:rsid w:val="28B652DA"/>
    <w:rsid w:val="28BE3189"/>
    <w:rsid w:val="28C2069E"/>
    <w:rsid w:val="28D13B7E"/>
    <w:rsid w:val="28DC7F0B"/>
    <w:rsid w:val="28E514B5"/>
    <w:rsid w:val="28F93AEB"/>
    <w:rsid w:val="28FA07F8"/>
    <w:rsid w:val="28FE5CA1"/>
    <w:rsid w:val="29092D5B"/>
    <w:rsid w:val="291A08BF"/>
    <w:rsid w:val="291A5A27"/>
    <w:rsid w:val="291E3CDF"/>
    <w:rsid w:val="292D0AF6"/>
    <w:rsid w:val="294F0C22"/>
    <w:rsid w:val="295257D2"/>
    <w:rsid w:val="29726519"/>
    <w:rsid w:val="297C7A75"/>
    <w:rsid w:val="2980301A"/>
    <w:rsid w:val="29901DD7"/>
    <w:rsid w:val="29922090"/>
    <w:rsid w:val="29A410F3"/>
    <w:rsid w:val="29A675F9"/>
    <w:rsid w:val="29AD078C"/>
    <w:rsid w:val="29BA69DD"/>
    <w:rsid w:val="29CA69A6"/>
    <w:rsid w:val="29CE2C61"/>
    <w:rsid w:val="29D02AB1"/>
    <w:rsid w:val="29D34948"/>
    <w:rsid w:val="29D60F90"/>
    <w:rsid w:val="29DB1855"/>
    <w:rsid w:val="29FF3FC1"/>
    <w:rsid w:val="2A1B5F08"/>
    <w:rsid w:val="2A233FCE"/>
    <w:rsid w:val="2A2C3074"/>
    <w:rsid w:val="2A4B5348"/>
    <w:rsid w:val="2A4C0BE3"/>
    <w:rsid w:val="2A5864F6"/>
    <w:rsid w:val="2A5961EA"/>
    <w:rsid w:val="2AB829FC"/>
    <w:rsid w:val="2AC11DE1"/>
    <w:rsid w:val="2AC30C49"/>
    <w:rsid w:val="2AD8723A"/>
    <w:rsid w:val="2ADD13FA"/>
    <w:rsid w:val="2AE41BE5"/>
    <w:rsid w:val="2AFB0838"/>
    <w:rsid w:val="2B113111"/>
    <w:rsid w:val="2B1C4481"/>
    <w:rsid w:val="2B3532C1"/>
    <w:rsid w:val="2B77216D"/>
    <w:rsid w:val="2B82458B"/>
    <w:rsid w:val="2B85347C"/>
    <w:rsid w:val="2B9D65F7"/>
    <w:rsid w:val="2BAD7A5B"/>
    <w:rsid w:val="2BAE2213"/>
    <w:rsid w:val="2BB34D88"/>
    <w:rsid w:val="2BBC5E97"/>
    <w:rsid w:val="2BC80296"/>
    <w:rsid w:val="2BCB6990"/>
    <w:rsid w:val="2BCD63D3"/>
    <w:rsid w:val="2BCE5E64"/>
    <w:rsid w:val="2BD5669A"/>
    <w:rsid w:val="2BD66A55"/>
    <w:rsid w:val="2BDE0A3B"/>
    <w:rsid w:val="2BE95A1E"/>
    <w:rsid w:val="2BED2D71"/>
    <w:rsid w:val="2C027CC6"/>
    <w:rsid w:val="2C283A82"/>
    <w:rsid w:val="2C2B2026"/>
    <w:rsid w:val="2C321EF9"/>
    <w:rsid w:val="2C3265ED"/>
    <w:rsid w:val="2C3623FB"/>
    <w:rsid w:val="2C3F2144"/>
    <w:rsid w:val="2C583C14"/>
    <w:rsid w:val="2C60027E"/>
    <w:rsid w:val="2C6F3AA9"/>
    <w:rsid w:val="2C7E0CD5"/>
    <w:rsid w:val="2C7F40BF"/>
    <w:rsid w:val="2C843F5E"/>
    <w:rsid w:val="2C8F5FE1"/>
    <w:rsid w:val="2C90441B"/>
    <w:rsid w:val="2C91021D"/>
    <w:rsid w:val="2C953EF4"/>
    <w:rsid w:val="2CAB0A4C"/>
    <w:rsid w:val="2CC37F23"/>
    <w:rsid w:val="2CCF4920"/>
    <w:rsid w:val="2CD115E3"/>
    <w:rsid w:val="2CD730A2"/>
    <w:rsid w:val="2CD758FF"/>
    <w:rsid w:val="2CF87240"/>
    <w:rsid w:val="2D095878"/>
    <w:rsid w:val="2D12449D"/>
    <w:rsid w:val="2D215AEB"/>
    <w:rsid w:val="2D215E88"/>
    <w:rsid w:val="2D372A4D"/>
    <w:rsid w:val="2D450775"/>
    <w:rsid w:val="2D56704D"/>
    <w:rsid w:val="2D5F26CF"/>
    <w:rsid w:val="2D777B7A"/>
    <w:rsid w:val="2D885738"/>
    <w:rsid w:val="2DA54D39"/>
    <w:rsid w:val="2DAA4E61"/>
    <w:rsid w:val="2DAF26BA"/>
    <w:rsid w:val="2DC47F51"/>
    <w:rsid w:val="2DC54C96"/>
    <w:rsid w:val="2DCB1181"/>
    <w:rsid w:val="2DCD28A0"/>
    <w:rsid w:val="2DCE6B37"/>
    <w:rsid w:val="2DD27862"/>
    <w:rsid w:val="2DD45655"/>
    <w:rsid w:val="2DD955EF"/>
    <w:rsid w:val="2DDF0C65"/>
    <w:rsid w:val="2DFF2809"/>
    <w:rsid w:val="2E016EF2"/>
    <w:rsid w:val="2E034A0D"/>
    <w:rsid w:val="2E096E45"/>
    <w:rsid w:val="2E1C6BE2"/>
    <w:rsid w:val="2E2A34C6"/>
    <w:rsid w:val="2E2B145A"/>
    <w:rsid w:val="2E3A114E"/>
    <w:rsid w:val="2E437DA8"/>
    <w:rsid w:val="2E527C8A"/>
    <w:rsid w:val="2E5E2655"/>
    <w:rsid w:val="2E736DEF"/>
    <w:rsid w:val="2E9B6172"/>
    <w:rsid w:val="2E9D0C90"/>
    <w:rsid w:val="2EB44A72"/>
    <w:rsid w:val="2EB57199"/>
    <w:rsid w:val="2EB80700"/>
    <w:rsid w:val="2EBA002C"/>
    <w:rsid w:val="2EC05440"/>
    <w:rsid w:val="2EC5331D"/>
    <w:rsid w:val="2ED578D6"/>
    <w:rsid w:val="2EF16D2D"/>
    <w:rsid w:val="2EF30CD1"/>
    <w:rsid w:val="2EFA5D65"/>
    <w:rsid w:val="2F1B745A"/>
    <w:rsid w:val="2F1C1B81"/>
    <w:rsid w:val="2F1D72EA"/>
    <w:rsid w:val="2F2148C9"/>
    <w:rsid w:val="2F4113A3"/>
    <w:rsid w:val="2F420772"/>
    <w:rsid w:val="2F4B67C1"/>
    <w:rsid w:val="2F59698F"/>
    <w:rsid w:val="2F6824F8"/>
    <w:rsid w:val="2F6A6270"/>
    <w:rsid w:val="2F6F74B6"/>
    <w:rsid w:val="2F786B4C"/>
    <w:rsid w:val="2F7E4287"/>
    <w:rsid w:val="2F882A6B"/>
    <w:rsid w:val="2F9153DB"/>
    <w:rsid w:val="2F920742"/>
    <w:rsid w:val="2FA4048F"/>
    <w:rsid w:val="2FB17B8E"/>
    <w:rsid w:val="2FB2402E"/>
    <w:rsid w:val="2FB74825"/>
    <w:rsid w:val="2FB95512"/>
    <w:rsid w:val="2FCE0855"/>
    <w:rsid w:val="2FE77496"/>
    <w:rsid w:val="2FE91C8E"/>
    <w:rsid w:val="30036019"/>
    <w:rsid w:val="300A430C"/>
    <w:rsid w:val="300F2BCD"/>
    <w:rsid w:val="301A4D16"/>
    <w:rsid w:val="3021270C"/>
    <w:rsid w:val="30274161"/>
    <w:rsid w:val="303004B1"/>
    <w:rsid w:val="303F49A2"/>
    <w:rsid w:val="30406F02"/>
    <w:rsid w:val="304457FD"/>
    <w:rsid w:val="304C1E1A"/>
    <w:rsid w:val="30641540"/>
    <w:rsid w:val="3065249F"/>
    <w:rsid w:val="3083058B"/>
    <w:rsid w:val="30921DA9"/>
    <w:rsid w:val="309D1BFA"/>
    <w:rsid w:val="30A14AF0"/>
    <w:rsid w:val="30BB10F2"/>
    <w:rsid w:val="30CF6CEE"/>
    <w:rsid w:val="3100686A"/>
    <w:rsid w:val="31007F91"/>
    <w:rsid w:val="310252F4"/>
    <w:rsid w:val="31032BD2"/>
    <w:rsid w:val="311414AC"/>
    <w:rsid w:val="311906A2"/>
    <w:rsid w:val="311D400A"/>
    <w:rsid w:val="31267C95"/>
    <w:rsid w:val="312F0B5A"/>
    <w:rsid w:val="31570502"/>
    <w:rsid w:val="3160695C"/>
    <w:rsid w:val="316A093E"/>
    <w:rsid w:val="317E03EE"/>
    <w:rsid w:val="318476DA"/>
    <w:rsid w:val="3197040F"/>
    <w:rsid w:val="319D766E"/>
    <w:rsid w:val="31A071F7"/>
    <w:rsid w:val="31C85EBB"/>
    <w:rsid w:val="31CB195A"/>
    <w:rsid w:val="31D0566D"/>
    <w:rsid w:val="31D47E9D"/>
    <w:rsid w:val="31DB6F86"/>
    <w:rsid w:val="31E82C06"/>
    <w:rsid w:val="31EB3EB8"/>
    <w:rsid w:val="31F42FA6"/>
    <w:rsid w:val="31F617C0"/>
    <w:rsid w:val="31F667BE"/>
    <w:rsid w:val="31FC53D5"/>
    <w:rsid w:val="32581850"/>
    <w:rsid w:val="327F7A0A"/>
    <w:rsid w:val="32803E18"/>
    <w:rsid w:val="32827537"/>
    <w:rsid w:val="32981347"/>
    <w:rsid w:val="32B56FE2"/>
    <w:rsid w:val="32B97754"/>
    <w:rsid w:val="32BC3287"/>
    <w:rsid w:val="32C21E20"/>
    <w:rsid w:val="32C67DFC"/>
    <w:rsid w:val="32C97DB6"/>
    <w:rsid w:val="32EB51E3"/>
    <w:rsid w:val="32F934D2"/>
    <w:rsid w:val="33076DBD"/>
    <w:rsid w:val="33182AD8"/>
    <w:rsid w:val="331B0C14"/>
    <w:rsid w:val="332B0C46"/>
    <w:rsid w:val="332F67B0"/>
    <w:rsid w:val="3344327C"/>
    <w:rsid w:val="334930F9"/>
    <w:rsid w:val="33596677"/>
    <w:rsid w:val="335F1C28"/>
    <w:rsid w:val="336364B5"/>
    <w:rsid w:val="336472ED"/>
    <w:rsid w:val="337306EC"/>
    <w:rsid w:val="337D24A6"/>
    <w:rsid w:val="337D66BB"/>
    <w:rsid w:val="338418CB"/>
    <w:rsid w:val="338C7CB9"/>
    <w:rsid w:val="33AB6C9C"/>
    <w:rsid w:val="33B90F3B"/>
    <w:rsid w:val="33C16CA6"/>
    <w:rsid w:val="33C55319"/>
    <w:rsid w:val="33C833B1"/>
    <w:rsid w:val="33C87C82"/>
    <w:rsid w:val="33E50766"/>
    <w:rsid w:val="33E7075E"/>
    <w:rsid w:val="33FA6363"/>
    <w:rsid w:val="3426335C"/>
    <w:rsid w:val="342A5466"/>
    <w:rsid w:val="345F6F7C"/>
    <w:rsid w:val="346C65E7"/>
    <w:rsid w:val="347323A4"/>
    <w:rsid w:val="34771F0D"/>
    <w:rsid w:val="348514AB"/>
    <w:rsid w:val="348C41CF"/>
    <w:rsid w:val="34A01B57"/>
    <w:rsid w:val="34E31FF8"/>
    <w:rsid w:val="34EB78CF"/>
    <w:rsid w:val="34EE0070"/>
    <w:rsid w:val="34F73DEC"/>
    <w:rsid w:val="35004997"/>
    <w:rsid w:val="35475DEC"/>
    <w:rsid w:val="354E0438"/>
    <w:rsid w:val="35541749"/>
    <w:rsid w:val="35645882"/>
    <w:rsid w:val="3569354A"/>
    <w:rsid w:val="35695BF8"/>
    <w:rsid w:val="357400EA"/>
    <w:rsid w:val="359B3872"/>
    <w:rsid w:val="35B80DB7"/>
    <w:rsid w:val="35B9386E"/>
    <w:rsid w:val="35BC2EB7"/>
    <w:rsid w:val="35C055FD"/>
    <w:rsid w:val="35C30A12"/>
    <w:rsid w:val="35D962C8"/>
    <w:rsid w:val="35E36823"/>
    <w:rsid w:val="35E50DF9"/>
    <w:rsid w:val="35E9492F"/>
    <w:rsid w:val="35F62DB1"/>
    <w:rsid w:val="35FA6323"/>
    <w:rsid w:val="36000B14"/>
    <w:rsid w:val="3614538F"/>
    <w:rsid w:val="36381500"/>
    <w:rsid w:val="363B6E41"/>
    <w:rsid w:val="36401B47"/>
    <w:rsid w:val="36492C46"/>
    <w:rsid w:val="364E0241"/>
    <w:rsid w:val="36536127"/>
    <w:rsid w:val="366234E2"/>
    <w:rsid w:val="36651EAE"/>
    <w:rsid w:val="368F7A9A"/>
    <w:rsid w:val="369D43FA"/>
    <w:rsid w:val="36A346E4"/>
    <w:rsid w:val="36B25294"/>
    <w:rsid w:val="36C75D65"/>
    <w:rsid w:val="36DA2A55"/>
    <w:rsid w:val="36E92C2F"/>
    <w:rsid w:val="36EF2A3E"/>
    <w:rsid w:val="36F90C75"/>
    <w:rsid w:val="36FC618F"/>
    <w:rsid w:val="37103A76"/>
    <w:rsid w:val="371D175F"/>
    <w:rsid w:val="373E0984"/>
    <w:rsid w:val="37435B89"/>
    <w:rsid w:val="37675957"/>
    <w:rsid w:val="377D1521"/>
    <w:rsid w:val="378E4E3F"/>
    <w:rsid w:val="37974439"/>
    <w:rsid w:val="37AB11CC"/>
    <w:rsid w:val="37AE6CC5"/>
    <w:rsid w:val="37DE6F61"/>
    <w:rsid w:val="37E56DDC"/>
    <w:rsid w:val="37E82E7B"/>
    <w:rsid w:val="37F8008E"/>
    <w:rsid w:val="3806743E"/>
    <w:rsid w:val="38330E45"/>
    <w:rsid w:val="383841F1"/>
    <w:rsid w:val="38551B55"/>
    <w:rsid w:val="3858030C"/>
    <w:rsid w:val="385C69E8"/>
    <w:rsid w:val="386308D8"/>
    <w:rsid w:val="386D0B7F"/>
    <w:rsid w:val="3875404F"/>
    <w:rsid w:val="38784659"/>
    <w:rsid w:val="38822610"/>
    <w:rsid w:val="38843500"/>
    <w:rsid w:val="388B194F"/>
    <w:rsid w:val="38906005"/>
    <w:rsid w:val="389205E6"/>
    <w:rsid w:val="38A26E93"/>
    <w:rsid w:val="38AF1947"/>
    <w:rsid w:val="38BD0590"/>
    <w:rsid w:val="38F01FC4"/>
    <w:rsid w:val="38F21F11"/>
    <w:rsid w:val="38F727C8"/>
    <w:rsid w:val="38F9474D"/>
    <w:rsid w:val="39074B30"/>
    <w:rsid w:val="390B4B7C"/>
    <w:rsid w:val="39196C06"/>
    <w:rsid w:val="391A503E"/>
    <w:rsid w:val="392E591D"/>
    <w:rsid w:val="39490BDD"/>
    <w:rsid w:val="394E275F"/>
    <w:rsid w:val="395D5D87"/>
    <w:rsid w:val="397A79F8"/>
    <w:rsid w:val="39803D01"/>
    <w:rsid w:val="39874D93"/>
    <w:rsid w:val="399567FC"/>
    <w:rsid w:val="39966EAF"/>
    <w:rsid w:val="399D4CB7"/>
    <w:rsid w:val="39A10BCE"/>
    <w:rsid w:val="39A842CB"/>
    <w:rsid w:val="39A84BC6"/>
    <w:rsid w:val="39AC204E"/>
    <w:rsid w:val="39B272A6"/>
    <w:rsid w:val="39B518C2"/>
    <w:rsid w:val="39B61C05"/>
    <w:rsid w:val="39B742AE"/>
    <w:rsid w:val="39B75CCE"/>
    <w:rsid w:val="39C773C0"/>
    <w:rsid w:val="39D57E37"/>
    <w:rsid w:val="39EE7A9E"/>
    <w:rsid w:val="39F717B4"/>
    <w:rsid w:val="3A02775A"/>
    <w:rsid w:val="3A112FDA"/>
    <w:rsid w:val="3A16563A"/>
    <w:rsid w:val="3A212260"/>
    <w:rsid w:val="3A4D3DAF"/>
    <w:rsid w:val="3A522710"/>
    <w:rsid w:val="3A545506"/>
    <w:rsid w:val="3A5502A7"/>
    <w:rsid w:val="3A58141D"/>
    <w:rsid w:val="3A624678"/>
    <w:rsid w:val="3A920A73"/>
    <w:rsid w:val="3AA2163C"/>
    <w:rsid w:val="3AB2796E"/>
    <w:rsid w:val="3AB93F58"/>
    <w:rsid w:val="3ABD5A08"/>
    <w:rsid w:val="3AC52EF5"/>
    <w:rsid w:val="3ACC3748"/>
    <w:rsid w:val="3AD11AB3"/>
    <w:rsid w:val="3AD92F89"/>
    <w:rsid w:val="3AE21F1C"/>
    <w:rsid w:val="3AE460F0"/>
    <w:rsid w:val="3B025E23"/>
    <w:rsid w:val="3B044719"/>
    <w:rsid w:val="3B092F2A"/>
    <w:rsid w:val="3B1A7CE4"/>
    <w:rsid w:val="3B1B1943"/>
    <w:rsid w:val="3B1D2F82"/>
    <w:rsid w:val="3B2E3C14"/>
    <w:rsid w:val="3B2E4BA6"/>
    <w:rsid w:val="3B3C08E9"/>
    <w:rsid w:val="3B3C5BAB"/>
    <w:rsid w:val="3B3F3B14"/>
    <w:rsid w:val="3B5211FF"/>
    <w:rsid w:val="3B5344E9"/>
    <w:rsid w:val="3B650F14"/>
    <w:rsid w:val="3B6A2B6E"/>
    <w:rsid w:val="3B6E6883"/>
    <w:rsid w:val="3B7E098B"/>
    <w:rsid w:val="3B7E1390"/>
    <w:rsid w:val="3B986CBB"/>
    <w:rsid w:val="3BA8310B"/>
    <w:rsid w:val="3BC81CB6"/>
    <w:rsid w:val="3BCA0947"/>
    <w:rsid w:val="3BF905E3"/>
    <w:rsid w:val="3BFC3780"/>
    <w:rsid w:val="3C1B3B58"/>
    <w:rsid w:val="3C221EB1"/>
    <w:rsid w:val="3C2365BD"/>
    <w:rsid w:val="3C2F7078"/>
    <w:rsid w:val="3C365C60"/>
    <w:rsid w:val="3C387AB4"/>
    <w:rsid w:val="3C4A781F"/>
    <w:rsid w:val="3C4B11D8"/>
    <w:rsid w:val="3C5F0C94"/>
    <w:rsid w:val="3C6100F7"/>
    <w:rsid w:val="3C6C0658"/>
    <w:rsid w:val="3C755816"/>
    <w:rsid w:val="3C931412"/>
    <w:rsid w:val="3C9666EC"/>
    <w:rsid w:val="3C9A4DA1"/>
    <w:rsid w:val="3CA3465F"/>
    <w:rsid w:val="3CA56DAB"/>
    <w:rsid w:val="3CA61364"/>
    <w:rsid w:val="3CB208BB"/>
    <w:rsid w:val="3CB21257"/>
    <w:rsid w:val="3CB547C6"/>
    <w:rsid w:val="3CBB549C"/>
    <w:rsid w:val="3CC236D5"/>
    <w:rsid w:val="3CE27D8E"/>
    <w:rsid w:val="3CF35A61"/>
    <w:rsid w:val="3D09736D"/>
    <w:rsid w:val="3D0C1205"/>
    <w:rsid w:val="3D0E1727"/>
    <w:rsid w:val="3D1A326D"/>
    <w:rsid w:val="3D1E65FA"/>
    <w:rsid w:val="3D2026F6"/>
    <w:rsid w:val="3D326E07"/>
    <w:rsid w:val="3D3E3523"/>
    <w:rsid w:val="3D5E4896"/>
    <w:rsid w:val="3D73457A"/>
    <w:rsid w:val="3D7956BA"/>
    <w:rsid w:val="3D8B2F41"/>
    <w:rsid w:val="3D931002"/>
    <w:rsid w:val="3DA60AC1"/>
    <w:rsid w:val="3DA908AC"/>
    <w:rsid w:val="3DB67C32"/>
    <w:rsid w:val="3DBD6105"/>
    <w:rsid w:val="3DC85394"/>
    <w:rsid w:val="3DCC4649"/>
    <w:rsid w:val="3DED613C"/>
    <w:rsid w:val="3DF80EEB"/>
    <w:rsid w:val="3E024EA1"/>
    <w:rsid w:val="3E0D5C24"/>
    <w:rsid w:val="3E15655F"/>
    <w:rsid w:val="3E16058B"/>
    <w:rsid w:val="3E1B6EF4"/>
    <w:rsid w:val="3E2717B1"/>
    <w:rsid w:val="3E3766A4"/>
    <w:rsid w:val="3E412892"/>
    <w:rsid w:val="3E461150"/>
    <w:rsid w:val="3E7D7E30"/>
    <w:rsid w:val="3E892B85"/>
    <w:rsid w:val="3E991441"/>
    <w:rsid w:val="3E9B0B0D"/>
    <w:rsid w:val="3E9F3CF8"/>
    <w:rsid w:val="3EA31A83"/>
    <w:rsid w:val="3EAC0253"/>
    <w:rsid w:val="3EB97E86"/>
    <w:rsid w:val="3EC22CA4"/>
    <w:rsid w:val="3EC620EC"/>
    <w:rsid w:val="3ECA5EA3"/>
    <w:rsid w:val="3ECA69DF"/>
    <w:rsid w:val="3ECB6638"/>
    <w:rsid w:val="3ED2303B"/>
    <w:rsid w:val="3EE44228"/>
    <w:rsid w:val="3EE934EA"/>
    <w:rsid w:val="3EF67009"/>
    <w:rsid w:val="3EF73899"/>
    <w:rsid w:val="3F042D89"/>
    <w:rsid w:val="3F0833B0"/>
    <w:rsid w:val="3F0F4231"/>
    <w:rsid w:val="3F31167A"/>
    <w:rsid w:val="3F3E2499"/>
    <w:rsid w:val="3F445292"/>
    <w:rsid w:val="3F4B2952"/>
    <w:rsid w:val="3F5105D4"/>
    <w:rsid w:val="3F5270DE"/>
    <w:rsid w:val="3F54199D"/>
    <w:rsid w:val="3F656A78"/>
    <w:rsid w:val="3F762D7E"/>
    <w:rsid w:val="3F821632"/>
    <w:rsid w:val="3F923D71"/>
    <w:rsid w:val="3FA257A4"/>
    <w:rsid w:val="3FBE7F13"/>
    <w:rsid w:val="3FD52D68"/>
    <w:rsid w:val="3FDA39F6"/>
    <w:rsid w:val="3FE0493F"/>
    <w:rsid w:val="3FE749B5"/>
    <w:rsid w:val="3FED7F1D"/>
    <w:rsid w:val="3FF77226"/>
    <w:rsid w:val="3FFC2B61"/>
    <w:rsid w:val="3FFF4352"/>
    <w:rsid w:val="40001488"/>
    <w:rsid w:val="40087FA6"/>
    <w:rsid w:val="400B6D87"/>
    <w:rsid w:val="40192C0F"/>
    <w:rsid w:val="401E525B"/>
    <w:rsid w:val="4022125E"/>
    <w:rsid w:val="4023048B"/>
    <w:rsid w:val="40265D27"/>
    <w:rsid w:val="404C3F6B"/>
    <w:rsid w:val="404E7933"/>
    <w:rsid w:val="40655F9B"/>
    <w:rsid w:val="406E5027"/>
    <w:rsid w:val="4079373E"/>
    <w:rsid w:val="40940D1E"/>
    <w:rsid w:val="4097071A"/>
    <w:rsid w:val="40B931DD"/>
    <w:rsid w:val="40C36CDD"/>
    <w:rsid w:val="40C9507C"/>
    <w:rsid w:val="40D63E8C"/>
    <w:rsid w:val="40D76CBD"/>
    <w:rsid w:val="40E3770D"/>
    <w:rsid w:val="40E9678A"/>
    <w:rsid w:val="40EB2EF0"/>
    <w:rsid w:val="40F27939"/>
    <w:rsid w:val="40F90870"/>
    <w:rsid w:val="410E1D8B"/>
    <w:rsid w:val="410E7C26"/>
    <w:rsid w:val="41105E03"/>
    <w:rsid w:val="41176BAC"/>
    <w:rsid w:val="411B2E67"/>
    <w:rsid w:val="413F6624"/>
    <w:rsid w:val="413F7ABF"/>
    <w:rsid w:val="41420AB7"/>
    <w:rsid w:val="414A7DEE"/>
    <w:rsid w:val="41553D4D"/>
    <w:rsid w:val="41635215"/>
    <w:rsid w:val="41681D74"/>
    <w:rsid w:val="417C5710"/>
    <w:rsid w:val="41866FFD"/>
    <w:rsid w:val="418F2175"/>
    <w:rsid w:val="418F7C90"/>
    <w:rsid w:val="419600B6"/>
    <w:rsid w:val="41AC374D"/>
    <w:rsid w:val="41B36150"/>
    <w:rsid w:val="41C357F3"/>
    <w:rsid w:val="41C60986"/>
    <w:rsid w:val="41D41098"/>
    <w:rsid w:val="41D524BA"/>
    <w:rsid w:val="41DC4F07"/>
    <w:rsid w:val="41E70D4E"/>
    <w:rsid w:val="41EA4B6C"/>
    <w:rsid w:val="422B0E54"/>
    <w:rsid w:val="423619E3"/>
    <w:rsid w:val="42366B10"/>
    <w:rsid w:val="4240261E"/>
    <w:rsid w:val="42466279"/>
    <w:rsid w:val="42555E2F"/>
    <w:rsid w:val="425F3908"/>
    <w:rsid w:val="426A6B38"/>
    <w:rsid w:val="42752874"/>
    <w:rsid w:val="427C033D"/>
    <w:rsid w:val="42917CFF"/>
    <w:rsid w:val="42A57E13"/>
    <w:rsid w:val="42CB5119"/>
    <w:rsid w:val="42D02226"/>
    <w:rsid w:val="42D268AD"/>
    <w:rsid w:val="42E17B7C"/>
    <w:rsid w:val="42E459DA"/>
    <w:rsid w:val="42E84EFB"/>
    <w:rsid w:val="42FA0BC9"/>
    <w:rsid w:val="430B116F"/>
    <w:rsid w:val="43297435"/>
    <w:rsid w:val="433539F9"/>
    <w:rsid w:val="433D42D7"/>
    <w:rsid w:val="43436EB1"/>
    <w:rsid w:val="434533A2"/>
    <w:rsid w:val="435172E1"/>
    <w:rsid w:val="43603492"/>
    <w:rsid w:val="436F0B86"/>
    <w:rsid w:val="43797AE5"/>
    <w:rsid w:val="437D2277"/>
    <w:rsid w:val="43817565"/>
    <w:rsid w:val="4395611E"/>
    <w:rsid w:val="43B6787E"/>
    <w:rsid w:val="43C21CBB"/>
    <w:rsid w:val="43CC6DE4"/>
    <w:rsid w:val="43D43FAB"/>
    <w:rsid w:val="43DC2CAF"/>
    <w:rsid w:val="43EE519D"/>
    <w:rsid w:val="43F005D5"/>
    <w:rsid w:val="44067D7F"/>
    <w:rsid w:val="44256963"/>
    <w:rsid w:val="442A7D2F"/>
    <w:rsid w:val="44400FAB"/>
    <w:rsid w:val="444E0C1B"/>
    <w:rsid w:val="44511FB6"/>
    <w:rsid w:val="447C0064"/>
    <w:rsid w:val="447E63E2"/>
    <w:rsid w:val="448C581F"/>
    <w:rsid w:val="449B58CC"/>
    <w:rsid w:val="449F5F28"/>
    <w:rsid w:val="44A6085A"/>
    <w:rsid w:val="44C173F2"/>
    <w:rsid w:val="44D729A1"/>
    <w:rsid w:val="44E74ED3"/>
    <w:rsid w:val="44EA4FDB"/>
    <w:rsid w:val="44EA778C"/>
    <w:rsid w:val="44F44D22"/>
    <w:rsid w:val="44FE4BDE"/>
    <w:rsid w:val="45012D7B"/>
    <w:rsid w:val="4506270F"/>
    <w:rsid w:val="450A39F1"/>
    <w:rsid w:val="4513483B"/>
    <w:rsid w:val="451E27C1"/>
    <w:rsid w:val="45202DCD"/>
    <w:rsid w:val="45306AD9"/>
    <w:rsid w:val="45344EFF"/>
    <w:rsid w:val="45381E80"/>
    <w:rsid w:val="45534B58"/>
    <w:rsid w:val="456B7319"/>
    <w:rsid w:val="4577204F"/>
    <w:rsid w:val="45803A09"/>
    <w:rsid w:val="458A5763"/>
    <w:rsid w:val="45A0779F"/>
    <w:rsid w:val="45B42B04"/>
    <w:rsid w:val="45B452C4"/>
    <w:rsid w:val="45B63116"/>
    <w:rsid w:val="45C06AEB"/>
    <w:rsid w:val="45D22A15"/>
    <w:rsid w:val="45D95D4C"/>
    <w:rsid w:val="45E05870"/>
    <w:rsid w:val="45F31EBA"/>
    <w:rsid w:val="45FB1671"/>
    <w:rsid w:val="45FC606C"/>
    <w:rsid w:val="462705C0"/>
    <w:rsid w:val="463A0DB2"/>
    <w:rsid w:val="465644D3"/>
    <w:rsid w:val="46597E8C"/>
    <w:rsid w:val="465F409F"/>
    <w:rsid w:val="467C6969"/>
    <w:rsid w:val="4685506C"/>
    <w:rsid w:val="4688359E"/>
    <w:rsid w:val="468D4F7E"/>
    <w:rsid w:val="46907119"/>
    <w:rsid w:val="46A56D72"/>
    <w:rsid w:val="46A646F4"/>
    <w:rsid w:val="46AF219A"/>
    <w:rsid w:val="46B75DE7"/>
    <w:rsid w:val="46C01562"/>
    <w:rsid w:val="46C1297E"/>
    <w:rsid w:val="46C2182A"/>
    <w:rsid w:val="46CA4F5C"/>
    <w:rsid w:val="46DE479A"/>
    <w:rsid w:val="46FE399D"/>
    <w:rsid w:val="46FE3A5D"/>
    <w:rsid w:val="47141AC2"/>
    <w:rsid w:val="4716429C"/>
    <w:rsid w:val="471700BF"/>
    <w:rsid w:val="471D2DED"/>
    <w:rsid w:val="47213261"/>
    <w:rsid w:val="473617F7"/>
    <w:rsid w:val="47387901"/>
    <w:rsid w:val="47443A7F"/>
    <w:rsid w:val="474564AD"/>
    <w:rsid w:val="47601031"/>
    <w:rsid w:val="477C493B"/>
    <w:rsid w:val="477C68EF"/>
    <w:rsid w:val="477E6DD7"/>
    <w:rsid w:val="4781293C"/>
    <w:rsid w:val="4788362E"/>
    <w:rsid w:val="478B15E2"/>
    <w:rsid w:val="478B5286"/>
    <w:rsid w:val="47A85461"/>
    <w:rsid w:val="47AB2D32"/>
    <w:rsid w:val="47AD28A5"/>
    <w:rsid w:val="47BE7CF8"/>
    <w:rsid w:val="47C02B94"/>
    <w:rsid w:val="47C73341"/>
    <w:rsid w:val="47DB44AF"/>
    <w:rsid w:val="47DB6D97"/>
    <w:rsid w:val="47EA3A67"/>
    <w:rsid w:val="47F22DC0"/>
    <w:rsid w:val="48084F71"/>
    <w:rsid w:val="480A285D"/>
    <w:rsid w:val="48161EAE"/>
    <w:rsid w:val="48313130"/>
    <w:rsid w:val="48405D51"/>
    <w:rsid w:val="484372DA"/>
    <w:rsid w:val="48512539"/>
    <w:rsid w:val="48551C6F"/>
    <w:rsid w:val="485833BD"/>
    <w:rsid w:val="486B54D1"/>
    <w:rsid w:val="486E7420"/>
    <w:rsid w:val="487567A4"/>
    <w:rsid w:val="487F118C"/>
    <w:rsid w:val="488075BE"/>
    <w:rsid w:val="489108BA"/>
    <w:rsid w:val="48A026C4"/>
    <w:rsid w:val="48A31FDD"/>
    <w:rsid w:val="48AA6437"/>
    <w:rsid w:val="48B15493"/>
    <w:rsid w:val="48B87233"/>
    <w:rsid w:val="48C331F8"/>
    <w:rsid w:val="48CE41D1"/>
    <w:rsid w:val="48D53B89"/>
    <w:rsid w:val="48D569F9"/>
    <w:rsid w:val="48D6385E"/>
    <w:rsid w:val="48E1539E"/>
    <w:rsid w:val="48FF6698"/>
    <w:rsid w:val="49011D82"/>
    <w:rsid w:val="49085280"/>
    <w:rsid w:val="49184025"/>
    <w:rsid w:val="491F32CE"/>
    <w:rsid w:val="492A065D"/>
    <w:rsid w:val="492A27F3"/>
    <w:rsid w:val="49341924"/>
    <w:rsid w:val="493542C1"/>
    <w:rsid w:val="49356674"/>
    <w:rsid w:val="493677DB"/>
    <w:rsid w:val="49373A8D"/>
    <w:rsid w:val="49591D38"/>
    <w:rsid w:val="495A4356"/>
    <w:rsid w:val="495D0823"/>
    <w:rsid w:val="49665044"/>
    <w:rsid w:val="497C1669"/>
    <w:rsid w:val="49B9653B"/>
    <w:rsid w:val="49BD4C06"/>
    <w:rsid w:val="49C33AFA"/>
    <w:rsid w:val="49D161A9"/>
    <w:rsid w:val="49EF4D90"/>
    <w:rsid w:val="4A0616C1"/>
    <w:rsid w:val="4A0F27E0"/>
    <w:rsid w:val="4A18207D"/>
    <w:rsid w:val="4A230644"/>
    <w:rsid w:val="4A282B58"/>
    <w:rsid w:val="4A2A2E76"/>
    <w:rsid w:val="4A2D7F43"/>
    <w:rsid w:val="4A3D3BB9"/>
    <w:rsid w:val="4A487993"/>
    <w:rsid w:val="4A5D1E9A"/>
    <w:rsid w:val="4A623A05"/>
    <w:rsid w:val="4A6527D7"/>
    <w:rsid w:val="4A8A30C2"/>
    <w:rsid w:val="4A922EEF"/>
    <w:rsid w:val="4A992B55"/>
    <w:rsid w:val="4AA50B5F"/>
    <w:rsid w:val="4AA7670A"/>
    <w:rsid w:val="4AA91EEB"/>
    <w:rsid w:val="4AAB3C05"/>
    <w:rsid w:val="4AEB0BE2"/>
    <w:rsid w:val="4AEF289E"/>
    <w:rsid w:val="4AF57DBD"/>
    <w:rsid w:val="4B1B44AC"/>
    <w:rsid w:val="4B227D29"/>
    <w:rsid w:val="4B3C4376"/>
    <w:rsid w:val="4B3D229A"/>
    <w:rsid w:val="4B457447"/>
    <w:rsid w:val="4B56779C"/>
    <w:rsid w:val="4B591A34"/>
    <w:rsid w:val="4B5F4CD9"/>
    <w:rsid w:val="4B6F60DC"/>
    <w:rsid w:val="4B8E1121"/>
    <w:rsid w:val="4BA07F46"/>
    <w:rsid w:val="4BA20960"/>
    <w:rsid w:val="4BA87A69"/>
    <w:rsid w:val="4BB53D84"/>
    <w:rsid w:val="4BB65355"/>
    <w:rsid w:val="4BBA05D0"/>
    <w:rsid w:val="4BC2158F"/>
    <w:rsid w:val="4BC5209A"/>
    <w:rsid w:val="4BC533DE"/>
    <w:rsid w:val="4BCB41C9"/>
    <w:rsid w:val="4C00577B"/>
    <w:rsid w:val="4C020A4D"/>
    <w:rsid w:val="4C1B7CAA"/>
    <w:rsid w:val="4C2615AD"/>
    <w:rsid w:val="4C3C2D8E"/>
    <w:rsid w:val="4C3D5A80"/>
    <w:rsid w:val="4C497A52"/>
    <w:rsid w:val="4C5B5F2D"/>
    <w:rsid w:val="4C5C65FF"/>
    <w:rsid w:val="4C5F1AF9"/>
    <w:rsid w:val="4C630763"/>
    <w:rsid w:val="4C6860E2"/>
    <w:rsid w:val="4C8961E1"/>
    <w:rsid w:val="4C9A333C"/>
    <w:rsid w:val="4CA2680A"/>
    <w:rsid w:val="4CC27294"/>
    <w:rsid w:val="4CCA5160"/>
    <w:rsid w:val="4CCC1435"/>
    <w:rsid w:val="4CF174FB"/>
    <w:rsid w:val="4CF26CC3"/>
    <w:rsid w:val="4CF44D39"/>
    <w:rsid w:val="4D0522C4"/>
    <w:rsid w:val="4D070E21"/>
    <w:rsid w:val="4D0A1C9B"/>
    <w:rsid w:val="4D0B3FE5"/>
    <w:rsid w:val="4D102444"/>
    <w:rsid w:val="4D1755E2"/>
    <w:rsid w:val="4D1C163E"/>
    <w:rsid w:val="4D233041"/>
    <w:rsid w:val="4D263556"/>
    <w:rsid w:val="4D2649D2"/>
    <w:rsid w:val="4D3715B1"/>
    <w:rsid w:val="4D492D5B"/>
    <w:rsid w:val="4D543167"/>
    <w:rsid w:val="4D556613"/>
    <w:rsid w:val="4D666175"/>
    <w:rsid w:val="4D6F4DCB"/>
    <w:rsid w:val="4D7268A1"/>
    <w:rsid w:val="4D773B03"/>
    <w:rsid w:val="4D8C3298"/>
    <w:rsid w:val="4D8D787D"/>
    <w:rsid w:val="4D902EEE"/>
    <w:rsid w:val="4DB21316"/>
    <w:rsid w:val="4DBB462F"/>
    <w:rsid w:val="4DBE5CAD"/>
    <w:rsid w:val="4DC961BB"/>
    <w:rsid w:val="4DE4514D"/>
    <w:rsid w:val="4DFE7B53"/>
    <w:rsid w:val="4E0636BA"/>
    <w:rsid w:val="4E096773"/>
    <w:rsid w:val="4E11167E"/>
    <w:rsid w:val="4E127DA7"/>
    <w:rsid w:val="4E1761F9"/>
    <w:rsid w:val="4E2E7434"/>
    <w:rsid w:val="4E465F82"/>
    <w:rsid w:val="4E4D7031"/>
    <w:rsid w:val="4E5D0CA2"/>
    <w:rsid w:val="4E6970C1"/>
    <w:rsid w:val="4E767ECC"/>
    <w:rsid w:val="4E8A1E2B"/>
    <w:rsid w:val="4E8D723E"/>
    <w:rsid w:val="4EAF5C08"/>
    <w:rsid w:val="4EB02A83"/>
    <w:rsid w:val="4EBB2039"/>
    <w:rsid w:val="4EC02E8E"/>
    <w:rsid w:val="4ECB1C8B"/>
    <w:rsid w:val="4EDE412D"/>
    <w:rsid w:val="4EE8461C"/>
    <w:rsid w:val="4EF863BF"/>
    <w:rsid w:val="4EFE3641"/>
    <w:rsid w:val="4F036146"/>
    <w:rsid w:val="4F167232"/>
    <w:rsid w:val="4F1D3EDC"/>
    <w:rsid w:val="4F314D74"/>
    <w:rsid w:val="4F32583F"/>
    <w:rsid w:val="4F4D15BB"/>
    <w:rsid w:val="4F4F7F85"/>
    <w:rsid w:val="4F57135E"/>
    <w:rsid w:val="4F58174E"/>
    <w:rsid w:val="4F835577"/>
    <w:rsid w:val="4F9E62EE"/>
    <w:rsid w:val="4FA25FF7"/>
    <w:rsid w:val="4FAA6A18"/>
    <w:rsid w:val="4FB0182B"/>
    <w:rsid w:val="4FD23654"/>
    <w:rsid w:val="4FDE7DE5"/>
    <w:rsid w:val="4FE33977"/>
    <w:rsid w:val="4FE4120F"/>
    <w:rsid w:val="4FE53690"/>
    <w:rsid w:val="4FEE2F51"/>
    <w:rsid w:val="4FF45934"/>
    <w:rsid w:val="500940AF"/>
    <w:rsid w:val="50094F75"/>
    <w:rsid w:val="5010661E"/>
    <w:rsid w:val="501C0439"/>
    <w:rsid w:val="50246AD5"/>
    <w:rsid w:val="502E57ED"/>
    <w:rsid w:val="50340F01"/>
    <w:rsid w:val="503A24AC"/>
    <w:rsid w:val="50630B56"/>
    <w:rsid w:val="50694847"/>
    <w:rsid w:val="507811EB"/>
    <w:rsid w:val="508506F4"/>
    <w:rsid w:val="508C6899"/>
    <w:rsid w:val="50AE3EC5"/>
    <w:rsid w:val="50C6418B"/>
    <w:rsid w:val="50E458FB"/>
    <w:rsid w:val="50E67BAB"/>
    <w:rsid w:val="50E74F38"/>
    <w:rsid w:val="51037E7B"/>
    <w:rsid w:val="51066515"/>
    <w:rsid w:val="511773EA"/>
    <w:rsid w:val="512004D7"/>
    <w:rsid w:val="512D7F33"/>
    <w:rsid w:val="513864C3"/>
    <w:rsid w:val="51525304"/>
    <w:rsid w:val="515F0919"/>
    <w:rsid w:val="51796F0B"/>
    <w:rsid w:val="517B1935"/>
    <w:rsid w:val="518031EB"/>
    <w:rsid w:val="51844EA4"/>
    <w:rsid w:val="51846DE4"/>
    <w:rsid w:val="51956410"/>
    <w:rsid w:val="519F1DEC"/>
    <w:rsid w:val="51A40648"/>
    <w:rsid w:val="51A94590"/>
    <w:rsid w:val="51A967BB"/>
    <w:rsid w:val="51AB04EE"/>
    <w:rsid w:val="51AD2F7C"/>
    <w:rsid w:val="51B2016B"/>
    <w:rsid w:val="51B24883"/>
    <w:rsid w:val="51BD77DB"/>
    <w:rsid w:val="51C04D1D"/>
    <w:rsid w:val="51E5751E"/>
    <w:rsid w:val="51E87469"/>
    <w:rsid w:val="51F63D22"/>
    <w:rsid w:val="52364BF1"/>
    <w:rsid w:val="52444F00"/>
    <w:rsid w:val="52492B3A"/>
    <w:rsid w:val="524A12EE"/>
    <w:rsid w:val="526602AC"/>
    <w:rsid w:val="528214F9"/>
    <w:rsid w:val="5284545A"/>
    <w:rsid w:val="52A21CBA"/>
    <w:rsid w:val="52A763B4"/>
    <w:rsid w:val="52BD5377"/>
    <w:rsid w:val="52CD0A81"/>
    <w:rsid w:val="52E0251A"/>
    <w:rsid w:val="52E0641D"/>
    <w:rsid w:val="52E2428C"/>
    <w:rsid w:val="52EB0BC7"/>
    <w:rsid w:val="52F03989"/>
    <w:rsid w:val="52F43F1F"/>
    <w:rsid w:val="530028C4"/>
    <w:rsid w:val="530473B4"/>
    <w:rsid w:val="530A729F"/>
    <w:rsid w:val="530D5C3C"/>
    <w:rsid w:val="531D16BA"/>
    <w:rsid w:val="53220E17"/>
    <w:rsid w:val="532913B8"/>
    <w:rsid w:val="5336228A"/>
    <w:rsid w:val="534C689C"/>
    <w:rsid w:val="53577BC5"/>
    <w:rsid w:val="536501DE"/>
    <w:rsid w:val="538D60DF"/>
    <w:rsid w:val="5394430C"/>
    <w:rsid w:val="53A46E66"/>
    <w:rsid w:val="53B30002"/>
    <w:rsid w:val="53C26B83"/>
    <w:rsid w:val="53C92DCF"/>
    <w:rsid w:val="53C93E84"/>
    <w:rsid w:val="53CA1499"/>
    <w:rsid w:val="53E34A0E"/>
    <w:rsid w:val="53ED195C"/>
    <w:rsid w:val="53F15A78"/>
    <w:rsid w:val="53F71C5A"/>
    <w:rsid w:val="53FD567A"/>
    <w:rsid w:val="53FD6988"/>
    <w:rsid w:val="540267F1"/>
    <w:rsid w:val="541D64AF"/>
    <w:rsid w:val="54285841"/>
    <w:rsid w:val="542B714E"/>
    <w:rsid w:val="543764A7"/>
    <w:rsid w:val="54380D09"/>
    <w:rsid w:val="5438326D"/>
    <w:rsid w:val="544849D1"/>
    <w:rsid w:val="545250FF"/>
    <w:rsid w:val="545978AE"/>
    <w:rsid w:val="54654CE8"/>
    <w:rsid w:val="54657B71"/>
    <w:rsid w:val="547D6C5E"/>
    <w:rsid w:val="54864BD8"/>
    <w:rsid w:val="548E6336"/>
    <w:rsid w:val="549E2481"/>
    <w:rsid w:val="54A27EF2"/>
    <w:rsid w:val="54A90515"/>
    <w:rsid w:val="54B35DB8"/>
    <w:rsid w:val="54D20290"/>
    <w:rsid w:val="54DD32EE"/>
    <w:rsid w:val="54EB0F37"/>
    <w:rsid w:val="54EE2782"/>
    <w:rsid w:val="54F1730C"/>
    <w:rsid w:val="551A6EE0"/>
    <w:rsid w:val="55627D0A"/>
    <w:rsid w:val="556422EE"/>
    <w:rsid w:val="556A4910"/>
    <w:rsid w:val="55857E2A"/>
    <w:rsid w:val="5586253B"/>
    <w:rsid w:val="55891219"/>
    <w:rsid w:val="559026C8"/>
    <w:rsid w:val="55932491"/>
    <w:rsid w:val="55951949"/>
    <w:rsid w:val="55AD0C82"/>
    <w:rsid w:val="55C3674B"/>
    <w:rsid w:val="55CE6B97"/>
    <w:rsid w:val="55CF1843"/>
    <w:rsid w:val="55DD1D2B"/>
    <w:rsid w:val="55DE1769"/>
    <w:rsid w:val="55EA24F8"/>
    <w:rsid w:val="55F30E32"/>
    <w:rsid w:val="55F95A4A"/>
    <w:rsid w:val="560414B8"/>
    <w:rsid w:val="56061958"/>
    <w:rsid w:val="560D3D28"/>
    <w:rsid w:val="561548D3"/>
    <w:rsid w:val="562435BD"/>
    <w:rsid w:val="56363F8C"/>
    <w:rsid w:val="563F3346"/>
    <w:rsid w:val="566C7FED"/>
    <w:rsid w:val="56757F54"/>
    <w:rsid w:val="567B374B"/>
    <w:rsid w:val="567E03CD"/>
    <w:rsid w:val="567E4FB8"/>
    <w:rsid w:val="56813C11"/>
    <w:rsid w:val="56AC4D3E"/>
    <w:rsid w:val="56BA5480"/>
    <w:rsid w:val="56BC40D7"/>
    <w:rsid w:val="56D57B90"/>
    <w:rsid w:val="56F35F90"/>
    <w:rsid w:val="56FA6393"/>
    <w:rsid w:val="56FB1167"/>
    <w:rsid w:val="5704477C"/>
    <w:rsid w:val="570B4215"/>
    <w:rsid w:val="57101545"/>
    <w:rsid w:val="57136555"/>
    <w:rsid w:val="572A6162"/>
    <w:rsid w:val="57395018"/>
    <w:rsid w:val="573B1CA8"/>
    <w:rsid w:val="574716A4"/>
    <w:rsid w:val="575F16DB"/>
    <w:rsid w:val="576B05D8"/>
    <w:rsid w:val="576F1CDF"/>
    <w:rsid w:val="576F3071"/>
    <w:rsid w:val="57741496"/>
    <w:rsid w:val="5790202D"/>
    <w:rsid w:val="579C691D"/>
    <w:rsid w:val="579E25AF"/>
    <w:rsid w:val="57A118FE"/>
    <w:rsid w:val="57A60BEB"/>
    <w:rsid w:val="57AE0849"/>
    <w:rsid w:val="57B361B0"/>
    <w:rsid w:val="57B63341"/>
    <w:rsid w:val="57B8799F"/>
    <w:rsid w:val="57BD48EF"/>
    <w:rsid w:val="57C9453F"/>
    <w:rsid w:val="57CB128F"/>
    <w:rsid w:val="57EA2D0F"/>
    <w:rsid w:val="57F658D4"/>
    <w:rsid w:val="57F7361C"/>
    <w:rsid w:val="57F978EF"/>
    <w:rsid w:val="581B0856"/>
    <w:rsid w:val="582157ED"/>
    <w:rsid w:val="582E57DE"/>
    <w:rsid w:val="58303E80"/>
    <w:rsid w:val="5842336A"/>
    <w:rsid w:val="58492933"/>
    <w:rsid w:val="584D2A25"/>
    <w:rsid w:val="5858593B"/>
    <w:rsid w:val="585969EE"/>
    <w:rsid w:val="58720F21"/>
    <w:rsid w:val="588E503B"/>
    <w:rsid w:val="589B5955"/>
    <w:rsid w:val="58A65E57"/>
    <w:rsid w:val="58CA244F"/>
    <w:rsid w:val="58EB2490"/>
    <w:rsid w:val="58EE4C28"/>
    <w:rsid w:val="58F77D00"/>
    <w:rsid w:val="58FD5B19"/>
    <w:rsid w:val="58FE0FF1"/>
    <w:rsid w:val="59151726"/>
    <w:rsid w:val="5917401C"/>
    <w:rsid w:val="592646B9"/>
    <w:rsid w:val="59332583"/>
    <w:rsid w:val="593363DC"/>
    <w:rsid w:val="595079D6"/>
    <w:rsid w:val="596D5379"/>
    <w:rsid w:val="5970766D"/>
    <w:rsid w:val="59765232"/>
    <w:rsid w:val="59856329"/>
    <w:rsid w:val="59924229"/>
    <w:rsid w:val="59A71E26"/>
    <w:rsid w:val="59DF6E80"/>
    <w:rsid w:val="59E339DD"/>
    <w:rsid w:val="59E5274B"/>
    <w:rsid w:val="59F05C4D"/>
    <w:rsid w:val="59FA67CC"/>
    <w:rsid w:val="5A0F1F33"/>
    <w:rsid w:val="5A292973"/>
    <w:rsid w:val="5A3B42AA"/>
    <w:rsid w:val="5A5A62FB"/>
    <w:rsid w:val="5A5B2C81"/>
    <w:rsid w:val="5A5D7FE4"/>
    <w:rsid w:val="5A6246A6"/>
    <w:rsid w:val="5A646500"/>
    <w:rsid w:val="5A7C46E3"/>
    <w:rsid w:val="5A815A9F"/>
    <w:rsid w:val="5A95269C"/>
    <w:rsid w:val="5A955BC5"/>
    <w:rsid w:val="5A9F49EC"/>
    <w:rsid w:val="5AA63D51"/>
    <w:rsid w:val="5AAC32E8"/>
    <w:rsid w:val="5AAE51E0"/>
    <w:rsid w:val="5AB425D5"/>
    <w:rsid w:val="5AB9368C"/>
    <w:rsid w:val="5ABA0D57"/>
    <w:rsid w:val="5ABB5323"/>
    <w:rsid w:val="5ABE1D47"/>
    <w:rsid w:val="5AC813B8"/>
    <w:rsid w:val="5ACA4D3F"/>
    <w:rsid w:val="5AEA3F8B"/>
    <w:rsid w:val="5AEF195C"/>
    <w:rsid w:val="5AEF4566"/>
    <w:rsid w:val="5B0861AA"/>
    <w:rsid w:val="5B093CFB"/>
    <w:rsid w:val="5B17735D"/>
    <w:rsid w:val="5B2A69A8"/>
    <w:rsid w:val="5B3D4FB5"/>
    <w:rsid w:val="5B4B22D5"/>
    <w:rsid w:val="5B527FF7"/>
    <w:rsid w:val="5B5A7C74"/>
    <w:rsid w:val="5B677A99"/>
    <w:rsid w:val="5B753752"/>
    <w:rsid w:val="5B760C7B"/>
    <w:rsid w:val="5B783445"/>
    <w:rsid w:val="5BA1188C"/>
    <w:rsid w:val="5BAB5742"/>
    <w:rsid w:val="5BB8176C"/>
    <w:rsid w:val="5BBA272B"/>
    <w:rsid w:val="5BBF7404"/>
    <w:rsid w:val="5BCE0D72"/>
    <w:rsid w:val="5BD37D8E"/>
    <w:rsid w:val="5BD91F04"/>
    <w:rsid w:val="5BE71273"/>
    <w:rsid w:val="5BE85A22"/>
    <w:rsid w:val="5BEC5E37"/>
    <w:rsid w:val="5BF43D53"/>
    <w:rsid w:val="5C1D6DA3"/>
    <w:rsid w:val="5C226375"/>
    <w:rsid w:val="5C2D0757"/>
    <w:rsid w:val="5C2F5BF0"/>
    <w:rsid w:val="5C327CBC"/>
    <w:rsid w:val="5C450338"/>
    <w:rsid w:val="5C483AE0"/>
    <w:rsid w:val="5C4D7F34"/>
    <w:rsid w:val="5C5D13AC"/>
    <w:rsid w:val="5C5D2408"/>
    <w:rsid w:val="5C7D219F"/>
    <w:rsid w:val="5C7F1DEC"/>
    <w:rsid w:val="5C861763"/>
    <w:rsid w:val="5CBC080B"/>
    <w:rsid w:val="5CBF2885"/>
    <w:rsid w:val="5CC042C3"/>
    <w:rsid w:val="5CC36754"/>
    <w:rsid w:val="5CC9096D"/>
    <w:rsid w:val="5CCD3A14"/>
    <w:rsid w:val="5CCE1C4B"/>
    <w:rsid w:val="5CD74E65"/>
    <w:rsid w:val="5CD86022"/>
    <w:rsid w:val="5CE31E26"/>
    <w:rsid w:val="5CFD529A"/>
    <w:rsid w:val="5D01792C"/>
    <w:rsid w:val="5D1D025D"/>
    <w:rsid w:val="5D1E5284"/>
    <w:rsid w:val="5D3621DE"/>
    <w:rsid w:val="5D465377"/>
    <w:rsid w:val="5D4852B1"/>
    <w:rsid w:val="5D4C11AB"/>
    <w:rsid w:val="5D5810D8"/>
    <w:rsid w:val="5D6A296D"/>
    <w:rsid w:val="5D706117"/>
    <w:rsid w:val="5D96167C"/>
    <w:rsid w:val="5D9C768D"/>
    <w:rsid w:val="5DB535EE"/>
    <w:rsid w:val="5DC4675C"/>
    <w:rsid w:val="5DC9246F"/>
    <w:rsid w:val="5DD17D9E"/>
    <w:rsid w:val="5DD44658"/>
    <w:rsid w:val="5DE30AD0"/>
    <w:rsid w:val="5DF35D55"/>
    <w:rsid w:val="5DF42345"/>
    <w:rsid w:val="5DFC285F"/>
    <w:rsid w:val="5E087799"/>
    <w:rsid w:val="5E1A1E73"/>
    <w:rsid w:val="5E3B5E29"/>
    <w:rsid w:val="5E4778C6"/>
    <w:rsid w:val="5E5D2439"/>
    <w:rsid w:val="5E5D6E1D"/>
    <w:rsid w:val="5E665033"/>
    <w:rsid w:val="5E69608D"/>
    <w:rsid w:val="5E8E0C22"/>
    <w:rsid w:val="5E9345CB"/>
    <w:rsid w:val="5EB85A51"/>
    <w:rsid w:val="5EC65FB8"/>
    <w:rsid w:val="5EDB05FA"/>
    <w:rsid w:val="5EE55BC2"/>
    <w:rsid w:val="5EEF00B7"/>
    <w:rsid w:val="5EEF059F"/>
    <w:rsid w:val="5EFA5D36"/>
    <w:rsid w:val="5F086EAA"/>
    <w:rsid w:val="5F0D60FA"/>
    <w:rsid w:val="5F1C48E7"/>
    <w:rsid w:val="5F295BAE"/>
    <w:rsid w:val="5F2E07B9"/>
    <w:rsid w:val="5F2F7659"/>
    <w:rsid w:val="5F427E07"/>
    <w:rsid w:val="5F4D7573"/>
    <w:rsid w:val="5F571ABE"/>
    <w:rsid w:val="5F587DA1"/>
    <w:rsid w:val="5F5E6973"/>
    <w:rsid w:val="5F6772CC"/>
    <w:rsid w:val="5F6A5666"/>
    <w:rsid w:val="5F773299"/>
    <w:rsid w:val="5F954394"/>
    <w:rsid w:val="5FA1636E"/>
    <w:rsid w:val="5FA22D98"/>
    <w:rsid w:val="5FAB7AAB"/>
    <w:rsid w:val="5FD13B6C"/>
    <w:rsid w:val="5FF13447"/>
    <w:rsid w:val="600B4057"/>
    <w:rsid w:val="601872D7"/>
    <w:rsid w:val="601F1FA6"/>
    <w:rsid w:val="60241973"/>
    <w:rsid w:val="60286E8A"/>
    <w:rsid w:val="6045281D"/>
    <w:rsid w:val="605C13C7"/>
    <w:rsid w:val="605F213C"/>
    <w:rsid w:val="6063423E"/>
    <w:rsid w:val="60642955"/>
    <w:rsid w:val="606F113A"/>
    <w:rsid w:val="607470F8"/>
    <w:rsid w:val="60885170"/>
    <w:rsid w:val="608A055E"/>
    <w:rsid w:val="609223D9"/>
    <w:rsid w:val="60A01C51"/>
    <w:rsid w:val="60A53AAA"/>
    <w:rsid w:val="60B50E46"/>
    <w:rsid w:val="60BA67A8"/>
    <w:rsid w:val="60C95C1C"/>
    <w:rsid w:val="60CD5B1D"/>
    <w:rsid w:val="60D158A0"/>
    <w:rsid w:val="60D1769E"/>
    <w:rsid w:val="60EC59B3"/>
    <w:rsid w:val="60FC12F5"/>
    <w:rsid w:val="61004A72"/>
    <w:rsid w:val="6103052B"/>
    <w:rsid w:val="610728DD"/>
    <w:rsid w:val="6112002A"/>
    <w:rsid w:val="6112110A"/>
    <w:rsid w:val="61145A7D"/>
    <w:rsid w:val="61302F76"/>
    <w:rsid w:val="61531298"/>
    <w:rsid w:val="61625994"/>
    <w:rsid w:val="616404C2"/>
    <w:rsid w:val="61650707"/>
    <w:rsid w:val="6173066E"/>
    <w:rsid w:val="61773D0F"/>
    <w:rsid w:val="61811074"/>
    <w:rsid w:val="618534F6"/>
    <w:rsid w:val="618A1795"/>
    <w:rsid w:val="619D45C2"/>
    <w:rsid w:val="61A739DB"/>
    <w:rsid w:val="61A74B13"/>
    <w:rsid w:val="61AD1D1E"/>
    <w:rsid w:val="61AE1CDF"/>
    <w:rsid w:val="61AE5311"/>
    <w:rsid w:val="61CC6A3F"/>
    <w:rsid w:val="61DF1B10"/>
    <w:rsid w:val="61DF35D0"/>
    <w:rsid w:val="62113983"/>
    <w:rsid w:val="62133FF3"/>
    <w:rsid w:val="621E6BC7"/>
    <w:rsid w:val="62232A4B"/>
    <w:rsid w:val="62256383"/>
    <w:rsid w:val="623D134F"/>
    <w:rsid w:val="62430FCE"/>
    <w:rsid w:val="624A6F52"/>
    <w:rsid w:val="62525878"/>
    <w:rsid w:val="62540537"/>
    <w:rsid w:val="62637EE8"/>
    <w:rsid w:val="6271733B"/>
    <w:rsid w:val="62737238"/>
    <w:rsid w:val="62904327"/>
    <w:rsid w:val="629659B1"/>
    <w:rsid w:val="62B54651"/>
    <w:rsid w:val="62CC4A03"/>
    <w:rsid w:val="62D15F8A"/>
    <w:rsid w:val="62D55A5C"/>
    <w:rsid w:val="62DC6D5A"/>
    <w:rsid w:val="62F94783"/>
    <w:rsid w:val="62FA068A"/>
    <w:rsid w:val="62FE0A43"/>
    <w:rsid w:val="63040634"/>
    <w:rsid w:val="632C4054"/>
    <w:rsid w:val="63331015"/>
    <w:rsid w:val="63533514"/>
    <w:rsid w:val="63556314"/>
    <w:rsid w:val="637B7098"/>
    <w:rsid w:val="638E042D"/>
    <w:rsid w:val="63A728E8"/>
    <w:rsid w:val="63B60AAD"/>
    <w:rsid w:val="63B6699A"/>
    <w:rsid w:val="63B91875"/>
    <w:rsid w:val="63BE53CA"/>
    <w:rsid w:val="63CD4505"/>
    <w:rsid w:val="640F003F"/>
    <w:rsid w:val="64152666"/>
    <w:rsid w:val="642A3E48"/>
    <w:rsid w:val="642B1FF1"/>
    <w:rsid w:val="642B5056"/>
    <w:rsid w:val="64455F8B"/>
    <w:rsid w:val="645208FF"/>
    <w:rsid w:val="6456199F"/>
    <w:rsid w:val="64680A07"/>
    <w:rsid w:val="64766982"/>
    <w:rsid w:val="64886145"/>
    <w:rsid w:val="648A3455"/>
    <w:rsid w:val="649A3B96"/>
    <w:rsid w:val="64BD5D76"/>
    <w:rsid w:val="64D1067D"/>
    <w:rsid w:val="64D33E71"/>
    <w:rsid w:val="64DF5C7E"/>
    <w:rsid w:val="64EF01C6"/>
    <w:rsid w:val="64F96AE6"/>
    <w:rsid w:val="64FB006F"/>
    <w:rsid w:val="65122DCF"/>
    <w:rsid w:val="65244F9F"/>
    <w:rsid w:val="65257523"/>
    <w:rsid w:val="654A7CA6"/>
    <w:rsid w:val="656071F2"/>
    <w:rsid w:val="656E6835"/>
    <w:rsid w:val="657E38F3"/>
    <w:rsid w:val="6586051A"/>
    <w:rsid w:val="65882C13"/>
    <w:rsid w:val="658E72F0"/>
    <w:rsid w:val="65995C57"/>
    <w:rsid w:val="65D471B5"/>
    <w:rsid w:val="65D74031"/>
    <w:rsid w:val="65D92A94"/>
    <w:rsid w:val="65E25E59"/>
    <w:rsid w:val="65F44CBD"/>
    <w:rsid w:val="65FB0903"/>
    <w:rsid w:val="65FF3747"/>
    <w:rsid w:val="662B2712"/>
    <w:rsid w:val="662E3DC0"/>
    <w:rsid w:val="663774D9"/>
    <w:rsid w:val="663B7C6B"/>
    <w:rsid w:val="6649614C"/>
    <w:rsid w:val="664D7777"/>
    <w:rsid w:val="664E68EA"/>
    <w:rsid w:val="665738E7"/>
    <w:rsid w:val="6671196E"/>
    <w:rsid w:val="668B7FF1"/>
    <w:rsid w:val="66B75CE3"/>
    <w:rsid w:val="66CC2537"/>
    <w:rsid w:val="66D87753"/>
    <w:rsid w:val="66DD32CB"/>
    <w:rsid w:val="66E95D72"/>
    <w:rsid w:val="66EC6F90"/>
    <w:rsid w:val="66EF4CD2"/>
    <w:rsid w:val="66F56A03"/>
    <w:rsid w:val="66F71A94"/>
    <w:rsid w:val="66F93A5C"/>
    <w:rsid w:val="6701171F"/>
    <w:rsid w:val="67073BDB"/>
    <w:rsid w:val="67332A82"/>
    <w:rsid w:val="67380427"/>
    <w:rsid w:val="67411316"/>
    <w:rsid w:val="67446DCC"/>
    <w:rsid w:val="67451B26"/>
    <w:rsid w:val="67672644"/>
    <w:rsid w:val="67704073"/>
    <w:rsid w:val="67847989"/>
    <w:rsid w:val="6786033E"/>
    <w:rsid w:val="67863794"/>
    <w:rsid w:val="678A51D3"/>
    <w:rsid w:val="678C2521"/>
    <w:rsid w:val="67924B45"/>
    <w:rsid w:val="67B3277A"/>
    <w:rsid w:val="67C4675C"/>
    <w:rsid w:val="67C84387"/>
    <w:rsid w:val="67DB7014"/>
    <w:rsid w:val="67DF4D46"/>
    <w:rsid w:val="67E75F25"/>
    <w:rsid w:val="680665C7"/>
    <w:rsid w:val="680E3217"/>
    <w:rsid w:val="680F2857"/>
    <w:rsid w:val="680F4FA5"/>
    <w:rsid w:val="682B6378"/>
    <w:rsid w:val="68345D56"/>
    <w:rsid w:val="685D55F8"/>
    <w:rsid w:val="68637858"/>
    <w:rsid w:val="686658A1"/>
    <w:rsid w:val="68683141"/>
    <w:rsid w:val="687331C3"/>
    <w:rsid w:val="687C3539"/>
    <w:rsid w:val="688771D0"/>
    <w:rsid w:val="68880F3A"/>
    <w:rsid w:val="688A274C"/>
    <w:rsid w:val="688D2C08"/>
    <w:rsid w:val="688F1335"/>
    <w:rsid w:val="68A430CE"/>
    <w:rsid w:val="68A620E2"/>
    <w:rsid w:val="68AC1527"/>
    <w:rsid w:val="68AC4A16"/>
    <w:rsid w:val="68B30028"/>
    <w:rsid w:val="68B97FF2"/>
    <w:rsid w:val="68D42808"/>
    <w:rsid w:val="68D70EA5"/>
    <w:rsid w:val="68E01E45"/>
    <w:rsid w:val="68EC5442"/>
    <w:rsid w:val="68F36F2C"/>
    <w:rsid w:val="68F37ECA"/>
    <w:rsid w:val="690D67E4"/>
    <w:rsid w:val="691F5856"/>
    <w:rsid w:val="69212137"/>
    <w:rsid w:val="69244212"/>
    <w:rsid w:val="692E14AD"/>
    <w:rsid w:val="693076A5"/>
    <w:rsid w:val="693469CC"/>
    <w:rsid w:val="6938733C"/>
    <w:rsid w:val="69485E6C"/>
    <w:rsid w:val="69490803"/>
    <w:rsid w:val="69512AEE"/>
    <w:rsid w:val="696C7040"/>
    <w:rsid w:val="69715112"/>
    <w:rsid w:val="6975053B"/>
    <w:rsid w:val="69780232"/>
    <w:rsid w:val="697A083B"/>
    <w:rsid w:val="697D1D1A"/>
    <w:rsid w:val="69866A1E"/>
    <w:rsid w:val="698931BC"/>
    <w:rsid w:val="69942F2E"/>
    <w:rsid w:val="69955B80"/>
    <w:rsid w:val="69A074A6"/>
    <w:rsid w:val="69A90950"/>
    <w:rsid w:val="69B002C2"/>
    <w:rsid w:val="69B64075"/>
    <w:rsid w:val="69B64CCF"/>
    <w:rsid w:val="69BE5403"/>
    <w:rsid w:val="69C06F67"/>
    <w:rsid w:val="69D00729"/>
    <w:rsid w:val="69E85B84"/>
    <w:rsid w:val="69FE316B"/>
    <w:rsid w:val="6A0A597F"/>
    <w:rsid w:val="6A1055F8"/>
    <w:rsid w:val="6A2A2171"/>
    <w:rsid w:val="6A37489C"/>
    <w:rsid w:val="6A4C7B6C"/>
    <w:rsid w:val="6A593137"/>
    <w:rsid w:val="6A660165"/>
    <w:rsid w:val="6A6E1AF3"/>
    <w:rsid w:val="6A6F6242"/>
    <w:rsid w:val="6A76277B"/>
    <w:rsid w:val="6A7D2501"/>
    <w:rsid w:val="6A8A629A"/>
    <w:rsid w:val="6AA07E31"/>
    <w:rsid w:val="6AAC7CA7"/>
    <w:rsid w:val="6AB03B36"/>
    <w:rsid w:val="6AB778B5"/>
    <w:rsid w:val="6AC040AB"/>
    <w:rsid w:val="6AD410CA"/>
    <w:rsid w:val="6ADC1CD3"/>
    <w:rsid w:val="6AEB3735"/>
    <w:rsid w:val="6AF05EE7"/>
    <w:rsid w:val="6B013226"/>
    <w:rsid w:val="6B061A53"/>
    <w:rsid w:val="6B064FD6"/>
    <w:rsid w:val="6B0F4687"/>
    <w:rsid w:val="6B1B411A"/>
    <w:rsid w:val="6B2A4913"/>
    <w:rsid w:val="6B5576EE"/>
    <w:rsid w:val="6B630A50"/>
    <w:rsid w:val="6B65501F"/>
    <w:rsid w:val="6B745DB3"/>
    <w:rsid w:val="6B8D73DD"/>
    <w:rsid w:val="6B957384"/>
    <w:rsid w:val="6B97174F"/>
    <w:rsid w:val="6B9876E6"/>
    <w:rsid w:val="6BA56048"/>
    <w:rsid w:val="6BAE4346"/>
    <w:rsid w:val="6BB74645"/>
    <w:rsid w:val="6BD167C2"/>
    <w:rsid w:val="6BDD0CBA"/>
    <w:rsid w:val="6BDF5936"/>
    <w:rsid w:val="6BE50451"/>
    <w:rsid w:val="6BEF7E80"/>
    <w:rsid w:val="6BFA1357"/>
    <w:rsid w:val="6BFB2480"/>
    <w:rsid w:val="6C020976"/>
    <w:rsid w:val="6C0368E3"/>
    <w:rsid w:val="6C155E31"/>
    <w:rsid w:val="6C1D6AD8"/>
    <w:rsid w:val="6C1E191A"/>
    <w:rsid w:val="6C2400E2"/>
    <w:rsid w:val="6C333937"/>
    <w:rsid w:val="6C386FFD"/>
    <w:rsid w:val="6C4C1B1C"/>
    <w:rsid w:val="6C571E16"/>
    <w:rsid w:val="6C5D5E56"/>
    <w:rsid w:val="6C776557"/>
    <w:rsid w:val="6C7C53EC"/>
    <w:rsid w:val="6C8831B8"/>
    <w:rsid w:val="6C993F30"/>
    <w:rsid w:val="6CA9142A"/>
    <w:rsid w:val="6CCF1CA9"/>
    <w:rsid w:val="6CD77CCF"/>
    <w:rsid w:val="6CDD02D4"/>
    <w:rsid w:val="6CEA168B"/>
    <w:rsid w:val="6CEE5BE6"/>
    <w:rsid w:val="6CF4397F"/>
    <w:rsid w:val="6CFC5A53"/>
    <w:rsid w:val="6D09229D"/>
    <w:rsid w:val="6D0B7E49"/>
    <w:rsid w:val="6D10580D"/>
    <w:rsid w:val="6D2700F6"/>
    <w:rsid w:val="6D2A0039"/>
    <w:rsid w:val="6D3F2D0E"/>
    <w:rsid w:val="6D482134"/>
    <w:rsid w:val="6D496318"/>
    <w:rsid w:val="6D5F5449"/>
    <w:rsid w:val="6D621C22"/>
    <w:rsid w:val="6D665378"/>
    <w:rsid w:val="6D8C682B"/>
    <w:rsid w:val="6DA83C87"/>
    <w:rsid w:val="6DA85BDA"/>
    <w:rsid w:val="6DB55EA3"/>
    <w:rsid w:val="6DBF4E4B"/>
    <w:rsid w:val="6DCA734A"/>
    <w:rsid w:val="6DD02D1A"/>
    <w:rsid w:val="6DD326CF"/>
    <w:rsid w:val="6DF4641F"/>
    <w:rsid w:val="6DFB3A28"/>
    <w:rsid w:val="6DFB7B3C"/>
    <w:rsid w:val="6E104395"/>
    <w:rsid w:val="6E1A31C0"/>
    <w:rsid w:val="6E2873C6"/>
    <w:rsid w:val="6E53674B"/>
    <w:rsid w:val="6E923C0E"/>
    <w:rsid w:val="6E9F096E"/>
    <w:rsid w:val="6EB33928"/>
    <w:rsid w:val="6EC3406F"/>
    <w:rsid w:val="6ED471BF"/>
    <w:rsid w:val="6EF479AA"/>
    <w:rsid w:val="6EF70D16"/>
    <w:rsid w:val="6EFA7178"/>
    <w:rsid w:val="6F0F2DD2"/>
    <w:rsid w:val="6F236E03"/>
    <w:rsid w:val="6F2614AD"/>
    <w:rsid w:val="6F296A60"/>
    <w:rsid w:val="6F360EC0"/>
    <w:rsid w:val="6F362D7D"/>
    <w:rsid w:val="6F3C69AB"/>
    <w:rsid w:val="6F48164A"/>
    <w:rsid w:val="6F511435"/>
    <w:rsid w:val="6F6B200E"/>
    <w:rsid w:val="6F724FF2"/>
    <w:rsid w:val="6F7669B1"/>
    <w:rsid w:val="6F7E7A32"/>
    <w:rsid w:val="6F9A03E8"/>
    <w:rsid w:val="6FA57217"/>
    <w:rsid w:val="6FAB6924"/>
    <w:rsid w:val="6FBA7A37"/>
    <w:rsid w:val="6FC148CA"/>
    <w:rsid w:val="6FCA1519"/>
    <w:rsid w:val="6FCC237A"/>
    <w:rsid w:val="6FEF34BE"/>
    <w:rsid w:val="700A345F"/>
    <w:rsid w:val="700E5532"/>
    <w:rsid w:val="701B601C"/>
    <w:rsid w:val="7038498C"/>
    <w:rsid w:val="70440F20"/>
    <w:rsid w:val="7046546A"/>
    <w:rsid w:val="70576B42"/>
    <w:rsid w:val="705D4E7D"/>
    <w:rsid w:val="70627437"/>
    <w:rsid w:val="707A443E"/>
    <w:rsid w:val="707A560C"/>
    <w:rsid w:val="70A15E4E"/>
    <w:rsid w:val="70BB0C6F"/>
    <w:rsid w:val="70D03FA1"/>
    <w:rsid w:val="70DC7CA6"/>
    <w:rsid w:val="70E62CA2"/>
    <w:rsid w:val="70FA300F"/>
    <w:rsid w:val="710744A3"/>
    <w:rsid w:val="711A571A"/>
    <w:rsid w:val="711B234B"/>
    <w:rsid w:val="71293CEC"/>
    <w:rsid w:val="713A123F"/>
    <w:rsid w:val="714162EE"/>
    <w:rsid w:val="71690213"/>
    <w:rsid w:val="717C33A8"/>
    <w:rsid w:val="71910373"/>
    <w:rsid w:val="71AC73C9"/>
    <w:rsid w:val="71AC75E7"/>
    <w:rsid w:val="71BF4774"/>
    <w:rsid w:val="71C56D1B"/>
    <w:rsid w:val="71CF1988"/>
    <w:rsid w:val="71D21603"/>
    <w:rsid w:val="71D36D7F"/>
    <w:rsid w:val="71FE5BCD"/>
    <w:rsid w:val="72085613"/>
    <w:rsid w:val="722A671B"/>
    <w:rsid w:val="724050FA"/>
    <w:rsid w:val="725A273C"/>
    <w:rsid w:val="72653422"/>
    <w:rsid w:val="7285718C"/>
    <w:rsid w:val="72A03510"/>
    <w:rsid w:val="72A24EA5"/>
    <w:rsid w:val="72BD3898"/>
    <w:rsid w:val="72C65AC7"/>
    <w:rsid w:val="72D14C3D"/>
    <w:rsid w:val="72DA4792"/>
    <w:rsid w:val="72F73687"/>
    <w:rsid w:val="72F95C00"/>
    <w:rsid w:val="7309711B"/>
    <w:rsid w:val="730B041B"/>
    <w:rsid w:val="7310624A"/>
    <w:rsid w:val="73262C66"/>
    <w:rsid w:val="733361FA"/>
    <w:rsid w:val="7338205C"/>
    <w:rsid w:val="734138A9"/>
    <w:rsid w:val="73490907"/>
    <w:rsid w:val="734C4CA7"/>
    <w:rsid w:val="73571880"/>
    <w:rsid w:val="736115D3"/>
    <w:rsid w:val="736D3149"/>
    <w:rsid w:val="73740A39"/>
    <w:rsid w:val="73747215"/>
    <w:rsid w:val="737A2CFC"/>
    <w:rsid w:val="73886564"/>
    <w:rsid w:val="738D17E0"/>
    <w:rsid w:val="739A51C9"/>
    <w:rsid w:val="73A475EF"/>
    <w:rsid w:val="73AB541D"/>
    <w:rsid w:val="73AF1DAC"/>
    <w:rsid w:val="73B863FD"/>
    <w:rsid w:val="73C2782F"/>
    <w:rsid w:val="73CF0644"/>
    <w:rsid w:val="73D224D7"/>
    <w:rsid w:val="73D3094A"/>
    <w:rsid w:val="73D45228"/>
    <w:rsid w:val="73D473CD"/>
    <w:rsid w:val="73E552F0"/>
    <w:rsid w:val="73FF0247"/>
    <w:rsid w:val="743635AE"/>
    <w:rsid w:val="743B6DC1"/>
    <w:rsid w:val="743D6788"/>
    <w:rsid w:val="7442458D"/>
    <w:rsid w:val="744D4B60"/>
    <w:rsid w:val="745D0D6E"/>
    <w:rsid w:val="746B1B1B"/>
    <w:rsid w:val="74770973"/>
    <w:rsid w:val="747A20C6"/>
    <w:rsid w:val="74815A0B"/>
    <w:rsid w:val="74A30C2B"/>
    <w:rsid w:val="74A63A6B"/>
    <w:rsid w:val="74A736E2"/>
    <w:rsid w:val="74AE7EAC"/>
    <w:rsid w:val="74B27AB2"/>
    <w:rsid w:val="74B5365D"/>
    <w:rsid w:val="74BD2483"/>
    <w:rsid w:val="74BF618D"/>
    <w:rsid w:val="74E21CA8"/>
    <w:rsid w:val="74E447F2"/>
    <w:rsid w:val="74F0041E"/>
    <w:rsid w:val="750E14C4"/>
    <w:rsid w:val="752D4480"/>
    <w:rsid w:val="75361C81"/>
    <w:rsid w:val="753B6A4D"/>
    <w:rsid w:val="753E325C"/>
    <w:rsid w:val="753F181C"/>
    <w:rsid w:val="753F1BCF"/>
    <w:rsid w:val="75403CC0"/>
    <w:rsid w:val="7542171B"/>
    <w:rsid w:val="754D55AD"/>
    <w:rsid w:val="75504408"/>
    <w:rsid w:val="755316C1"/>
    <w:rsid w:val="756279AA"/>
    <w:rsid w:val="75696956"/>
    <w:rsid w:val="7579549F"/>
    <w:rsid w:val="757A7E5C"/>
    <w:rsid w:val="758301FF"/>
    <w:rsid w:val="759B33DD"/>
    <w:rsid w:val="759D4EB4"/>
    <w:rsid w:val="75D51537"/>
    <w:rsid w:val="75DC61EC"/>
    <w:rsid w:val="75E02E27"/>
    <w:rsid w:val="75EE67B5"/>
    <w:rsid w:val="75F45A1A"/>
    <w:rsid w:val="76614A55"/>
    <w:rsid w:val="76892F4D"/>
    <w:rsid w:val="768D0680"/>
    <w:rsid w:val="76A47C7A"/>
    <w:rsid w:val="76A77104"/>
    <w:rsid w:val="76B9499F"/>
    <w:rsid w:val="76C80A98"/>
    <w:rsid w:val="76CF5E29"/>
    <w:rsid w:val="76DA3F48"/>
    <w:rsid w:val="770B0EEF"/>
    <w:rsid w:val="7717189C"/>
    <w:rsid w:val="771B0A48"/>
    <w:rsid w:val="77285754"/>
    <w:rsid w:val="773E38FA"/>
    <w:rsid w:val="774F3F55"/>
    <w:rsid w:val="775012C0"/>
    <w:rsid w:val="775478CE"/>
    <w:rsid w:val="77600A0D"/>
    <w:rsid w:val="77657702"/>
    <w:rsid w:val="776F409B"/>
    <w:rsid w:val="77875451"/>
    <w:rsid w:val="778B45A3"/>
    <w:rsid w:val="779F3BAA"/>
    <w:rsid w:val="77B571BB"/>
    <w:rsid w:val="77C66098"/>
    <w:rsid w:val="77CF551C"/>
    <w:rsid w:val="77E6142D"/>
    <w:rsid w:val="77F03860"/>
    <w:rsid w:val="780A69AE"/>
    <w:rsid w:val="78181734"/>
    <w:rsid w:val="782A3E17"/>
    <w:rsid w:val="78321B3E"/>
    <w:rsid w:val="783A7105"/>
    <w:rsid w:val="783D6CEA"/>
    <w:rsid w:val="784B56CD"/>
    <w:rsid w:val="78675FEC"/>
    <w:rsid w:val="78682D3E"/>
    <w:rsid w:val="786945CD"/>
    <w:rsid w:val="786D3A66"/>
    <w:rsid w:val="786D4340"/>
    <w:rsid w:val="78752BDB"/>
    <w:rsid w:val="7876330C"/>
    <w:rsid w:val="788861A5"/>
    <w:rsid w:val="7894699E"/>
    <w:rsid w:val="789711BB"/>
    <w:rsid w:val="789A3D10"/>
    <w:rsid w:val="78B4182A"/>
    <w:rsid w:val="78C76618"/>
    <w:rsid w:val="78D7730D"/>
    <w:rsid w:val="78E34EB8"/>
    <w:rsid w:val="78E522E0"/>
    <w:rsid w:val="78EC6F3C"/>
    <w:rsid w:val="78F571D9"/>
    <w:rsid w:val="78F92487"/>
    <w:rsid w:val="79121B59"/>
    <w:rsid w:val="79170E04"/>
    <w:rsid w:val="7919798C"/>
    <w:rsid w:val="791A7E68"/>
    <w:rsid w:val="792247F6"/>
    <w:rsid w:val="79224A93"/>
    <w:rsid w:val="792379B0"/>
    <w:rsid w:val="79265500"/>
    <w:rsid w:val="79267A14"/>
    <w:rsid w:val="792F0D4E"/>
    <w:rsid w:val="79457EA2"/>
    <w:rsid w:val="79585B0A"/>
    <w:rsid w:val="7964276A"/>
    <w:rsid w:val="79696B5E"/>
    <w:rsid w:val="7977554C"/>
    <w:rsid w:val="797F0137"/>
    <w:rsid w:val="798755E5"/>
    <w:rsid w:val="79946ECC"/>
    <w:rsid w:val="799E4344"/>
    <w:rsid w:val="79A71D14"/>
    <w:rsid w:val="79B36710"/>
    <w:rsid w:val="79B67516"/>
    <w:rsid w:val="79C97604"/>
    <w:rsid w:val="79CC0962"/>
    <w:rsid w:val="79D07DD6"/>
    <w:rsid w:val="79D653B2"/>
    <w:rsid w:val="79FB1332"/>
    <w:rsid w:val="7A087E4F"/>
    <w:rsid w:val="7A0D622B"/>
    <w:rsid w:val="7A0F3B0B"/>
    <w:rsid w:val="7A115F74"/>
    <w:rsid w:val="7A137C5E"/>
    <w:rsid w:val="7A5E1AFB"/>
    <w:rsid w:val="7A670D07"/>
    <w:rsid w:val="7A6A2CCE"/>
    <w:rsid w:val="7A791ECC"/>
    <w:rsid w:val="7A8E45F8"/>
    <w:rsid w:val="7A9B79CE"/>
    <w:rsid w:val="7AA91E3C"/>
    <w:rsid w:val="7AD24297"/>
    <w:rsid w:val="7AD51BA1"/>
    <w:rsid w:val="7AE96FDF"/>
    <w:rsid w:val="7AEB5B8D"/>
    <w:rsid w:val="7AF5426A"/>
    <w:rsid w:val="7AF54892"/>
    <w:rsid w:val="7AFC1B60"/>
    <w:rsid w:val="7B066D9E"/>
    <w:rsid w:val="7B0C286B"/>
    <w:rsid w:val="7B1B61A8"/>
    <w:rsid w:val="7B534AFA"/>
    <w:rsid w:val="7B763A44"/>
    <w:rsid w:val="7B775F54"/>
    <w:rsid w:val="7B783090"/>
    <w:rsid w:val="7B7B4590"/>
    <w:rsid w:val="7B7D4576"/>
    <w:rsid w:val="7B906335"/>
    <w:rsid w:val="7B954EB2"/>
    <w:rsid w:val="7B982AC3"/>
    <w:rsid w:val="7BA36E9B"/>
    <w:rsid w:val="7BA42EF2"/>
    <w:rsid w:val="7BB052FF"/>
    <w:rsid w:val="7BB52FD1"/>
    <w:rsid w:val="7BB61B5C"/>
    <w:rsid w:val="7BBE2D8F"/>
    <w:rsid w:val="7BC04630"/>
    <w:rsid w:val="7BC27673"/>
    <w:rsid w:val="7BC934FB"/>
    <w:rsid w:val="7BCF761A"/>
    <w:rsid w:val="7BD546CA"/>
    <w:rsid w:val="7BD93A5F"/>
    <w:rsid w:val="7BE307AE"/>
    <w:rsid w:val="7BF46730"/>
    <w:rsid w:val="7BF73612"/>
    <w:rsid w:val="7BF75872"/>
    <w:rsid w:val="7C044924"/>
    <w:rsid w:val="7C0C7A89"/>
    <w:rsid w:val="7C1403C4"/>
    <w:rsid w:val="7C286B38"/>
    <w:rsid w:val="7C342921"/>
    <w:rsid w:val="7C480A9B"/>
    <w:rsid w:val="7C4A45A5"/>
    <w:rsid w:val="7C4C4A2A"/>
    <w:rsid w:val="7C50112F"/>
    <w:rsid w:val="7C56585A"/>
    <w:rsid w:val="7C5F5157"/>
    <w:rsid w:val="7C8A42E9"/>
    <w:rsid w:val="7C8D4118"/>
    <w:rsid w:val="7C91638B"/>
    <w:rsid w:val="7CB43637"/>
    <w:rsid w:val="7CBE2C4B"/>
    <w:rsid w:val="7CC67AF7"/>
    <w:rsid w:val="7CE1508E"/>
    <w:rsid w:val="7CE77341"/>
    <w:rsid w:val="7CEA22B6"/>
    <w:rsid w:val="7CEE78A2"/>
    <w:rsid w:val="7CF403F2"/>
    <w:rsid w:val="7D095689"/>
    <w:rsid w:val="7D0B302E"/>
    <w:rsid w:val="7D0B74F8"/>
    <w:rsid w:val="7D106EDA"/>
    <w:rsid w:val="7D1D01AD"/>
    <w:rsid w:val="7D2059EB"/>
    <w:rsid w:val="7D310B09"/>
    <w:rsid w:val="7D5A7491"/>
    <w:rsid w:val="7D6659F9"/>
    <w:rsid w:val="7D6E462E"/>
    <w:rsid w:val="7D996801"/>
    <w:rsid w:val="7DB6351F"/>
    <w:rsid w:val="7DBD6FE2"/>
    <w:rsid w:val="7DCB2579"/>
    <w:rsid w:val="7DCC6D63"/>
    <w:rsid w:val="7DFA4561"/>
    <w:rsid w:val="7E056E95"/>
    <w:rsid w:val="7E3B0C79"/>
    <w:rsid w:val="7E3F3DB0"/>
    <w:rsid w:val="7E897A85"/>
    <w:rsid w:val="7EA57B13"/>
    <w:rsid w:val="7EB40C0B"/>
    <w:rsid w:val="7EC04EDE"/>
    <w:rsid w:val="7ECF6DE7"/>
    <w:rsid w:val="7ED54BB7"/>
    <w:rsid w:val="7EDC5E6D"/>
    <w:rsid w:val="7EE10F4C"/>
    <w:rsid w:val="7EF743E5"/>
    <w:rsid w:val="7F040E2A"/>
    <w:rsid w:val="7F175946"/>
    <w:rsid w:val="7F2A6733"/>
    <w:rsid w:val="7F5D4BF7"/>
    <w:rsid w:val="7F867606"/>
    <w:rsid w:val="7F871AF4"/>
    <w:rsid w:val="7F9E3494"/>
    <w:rsid w:val="7F9E37FA"/>
    <w:rsid w:val="7FCF0964"/>
    <w:rsid w:val="7FD46A1E"/>
    <w:rsid w:val="7FD83ADA"/>
    <w:rsid w:val="7FE42259"/>
    <w:rsid w:val="7FEC7CFF"/>
    <w:rsid w:val="7FF80E56"/>
    <w:rsid w:val="7FFB2B1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autoRedefine/>
    <w:qFormat/>
    <w:uiPriority w:val="0"/>
    <w:pPr>
      <w:keepNext/>
      <w:keepLines/>
      <w:spacing w:line="576" w:lineRule="auto"/>
    </w:pPr>
    <w:rPr>
      <w:rFonts w:asciiTheme="minorHAnsi" w:hAnsiTheme="minorHAnsi"/>
      <w:kern w:val="44"/>
    </w:rPr>
  </w:style>
  <w:style w:type="paragraph" w:styleId="3">
    <w:name w:val="heading 2"/>
    <w:basedOn w:val="1"/>
    <w:next w:val="1"/>
    <w:link w:val="29"/>
    <w:autoRedefine/>
    <w:unhideWhenUsed/>
    <w:qFormat/>
    <w:uiPriority w:val="0"/>
    <w:pPr>
      <w:spacing w:line="413" w:lineRule="auto"/>
      <w:jc w:val="left"/>
      <w:outlineLvl w:val="1"/>
    </w:pPr>
    <w:rPr>
      <w:rFonts w:ascii="Arial" w:hAnsi="Arial" w:eastAsia="黑体"/>
      <w:sz w:val="30"/>
    </w:rPr>
  </w:style>
  <w:style w:type="paragraph" w:styleId="4">
    <w:name w:val="heading 3"/>
    <w:basedOn w:val="1"/>
    <w:next w:val="1"/>
    <w:link w:val="33"/>
    <w:autoRedefine/>
    <w:unhideWhenUsed/>
    <w:qFormat/>
    <w:uiPriority w:val="0"/>
    <w:pPr>
      <w:keepNext/>
      <w:keepLines/>
      <w:spacing w:line="413" w:lineRule="auto"/>
      <w:outlineLvl w:val="2"/>
    </w:pPr>
    <w:rPr>
      <w:rFonts w:eastAsia="黑体"/>
      <w:sz w:val="28"/>
    </w:rPr>
  </w:style>
  <w:style w:type="paragraph" w:styleId="5">
    <w:name w:val="heading 4"/>
    <w:basedOn w:val="1"/>
    <w:next w:val="1"/>
    <w:link w:val="27"/>
    <w:autoRedefine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sz w:val="21"/>
    </w:rPr>
  </w:style>
  <w:style w:type="paragraph" w:styleId="6">
    <w:name w:val="heading 5"/>
    <w:basedOn w:val="1"/>
    <w:next w:val="1"/>
    <w:link w:val="28"/>
    <w:autoRedefine/>
    <w:semiHidden/>
    <w:unhideWhenUsed/>
    <w:qFormat/>
    <w:uiPriority w:val="0"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18">
    <w:name w:val="Default Paragraph Font"/>
    <w:autoRedefine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autoRedefine/>
    <w:qFormat/>
    <w:uiPriority w:val="0"/>
    <w:pPr>
      <w:ind w:left="840" w:leftChars="400"/>
    </w:pPr>
  </w:style>
  <w:style w:type="paragraph" w:styleId="8">
    <w:name w:val="Balloon Text"/>
    <w:basedOn w:val="1"/>
    <w:link w:val="34"/>
    <w:autoRedefine/>
    <w:qFormat/>
    <w:uiPriority w:val="0"/>
    <w:rPr>
      <w:sz w:val="18"/>
      <w:szCs w:val="18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autoRedefine/>
    <w:qFormat/>
    <w:uiPriority w:val="0"/>
  </w:style>
  <w:style w:type="paragraph" w:styleId="12">
    <w:name w:val="toc 4"/>
    <w:basedOn w:val="1"/>
    <w:next w:val="1"/>
    <w:autoRedefine/>
    <w:qFormat/>
    <w:uiPriority w:val="0"/>
    <w:pPr>
      <w:ind w:left="1260" w:leftChars="600"/>
    </w:pPr>
  </w:style>
  <w:style w:type="paragraph" w:styleId="13">
    <w:name w:val="toc 2"/>
    <w:basedOn w:val="1"/>
    <w:next w:val="1"/>
    <w:autoRedefine/>
    <w:qFormat/>
    <w:uiPriority w:val="0"/>
    <w:pPr>
      <w:ind w:left="420" w:leftChars="200"/>
    </w:pPr>
  </w:style>
  <w:style w:type="paragraph" w:styleId="1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5">
    <w:name w:val="Title"/>
    <w:basedOn w:val="1"/>
    <w:next w:val="1"/>
    <w:autoRedefine/>
    <w:qFormat/>
    <w:uiPriority w:val="0"/>
    <w:pPr>
      <w:jc w:val="center"/>
      <w:outlineLvl w:val="0"/>
    </w:pPr>
    <w:rPr>
      <w:rFonts w:ascii="Arial" w:hAnsi="Arial"/>
      <w:b/>
      <w:sz w:val="32"/>
    </w:rPr>
  </w:style>
  <w:style w:type="table" w:styleId="17">
    <w:name w:val="Table Grid"/>
    <w:basedOn w:val="1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Hyperlink"/>
    <w:basedOn w:val="18"/>
    <w:autoRedefine/>
    <w:qFormat/>
    <w:uiPriority w:val="0"/>
    <w:rPr>
      <w:color w:val="0000FF"/>
      <w:u w:val="single"/>
    </w:rPr>
  </w:style>
  <w:style w:type="character" w:customStyle="1" w:styleId="20">
    <w:name w:val="fontstyle01"/>
    <w:basedOn w:val="18"/>
    <w:autoRedefine/>
    <w:qFormat/>
    <w:uiPriority w:val="0"/>
    <w:rPr>
      <w:rFonts w:hint="eastAsia" w:ascii="宋体" w:hAnsi="宋体" w:eastAsia="宋体" w:cs="宋体"/>
      <w:color w:val="000000"/>
      <w:sz w:val="28"/>
      <w:szCs w:val="28"/>
    </w:rPr>
  </w:style>
  <w:style w:type="character" w:customStyle="1" w:styleId="21">
    <w:name w:val="fontstyle21"/>
    <w:basedOn w:val="18"/>
    <w:autoRedefine/>
    <w:qFormat/>
    <w:uiPriority w:val="0"/>
    <w:rPr>
      <w:rFonts w:ascii="Wingdings" w:hAnsi="Wingdings" w:cs="Wingdings"/>
      <w:color w:val="000000"/>
      <w:sz w:val="28"/>
      <w:szCs w:val="28"/>
    </w:rPr>
  </w:style>
  <w:style w:type="character" w:customStyle="1" w:styleId="22">
    <w:name w:val="fontstyle31"/>
    <w:basedOn w:val="18"/>
    <w:autoRedefine/>
    <w:qFormat/>
    <w:uiPriority w:val="0"/>
    <w:rPr>
      <w:rFonts w:hint="default" w:ascii="Times New Roman" w:hAnsi="Times New Roman" w:cs="Times New Roman"/>
      <w:color w:val="000000"/>
      <w:sz w:val="28"/>
      <w:szCs w:val="28"/>
    </w:rPr>
  </w:style>
  <w:style w:type="character" w:customStyle="1" w:styleId="23">
    <w:name w:val="fontstyle41"/>
    <w:basedOn w:val="18"/>
    <w:autoRedefine/>
    <w:qFormat/>
    <w:uiPriority w:val="0"/>
    <w:rPr>
      <w:rFonts w:ascii="Calibri" w:hAnsi="Calibri" w:cs="Calibri"/>
      <w:color w:val="000000"/>
      <w:sz w:val="18"/>
      <w:szCs w:val="18"/>
    </w:rPr>
  </w:style>
  <w:style w:type="character" w:customStyle="1" w:styleId="24">
    <w:name w:val="fontstyle51"/>
    <w:basedOn w:val="18"/>
    <w:autoRedefine/>
    <w:qFormat/>
    <w:uiPriority w:val="0"/>
    <w:rPr>
      <w:rFonts w:hint="default" w:ascii="Times New Roman" w:hAnsi="Times New Roman" w:cs="Times New Roman"/>
      <w:b/>
      <w:color w:val="000000"/>
      <w:sz w:val="22"/>
      <w:szCs w:val="22"/>
    </w:rPr>
  </w:style>
  <w:style w:type="character" w:customStyle="1" w:styleId="25">
    <w:name w:val="fontstyle11"/>
    <w:basedOn w:val="18"/>
    <w:autoRedefine/>
    <w:qFormat/>
    <w:uiPriority w:val="0"/>
    <w:rPr>
      <w:rFonts w:hint="default" w:ascii="Times New Roman" w:hAnsi="Times New Roman" w:cs="Times New Roman"/>
      <w:color w:val="000000"/>
      <w:sz w:val="28"/>
      <w:szCs w:val="28"/>
    </w:rPr>
  </w:style>
  <w:style w:type="character" w:customStyle="1" w:styleId="26">
    <w:name w:val="标题 1 Char"/>
    <w:link w:val="2"/>
    <w:autoRedefine/>
    <w:qFormat/>
    <w:uiPriority w:val="0"/>
    <w:rPr>
      <w:rFonts w:asciiTheme="minorHAnsi" w:hAnsiTheme="minorHAnsi" w:eastAsiaTheme="minorEastAsia"/>
      <w:b/>
      <w:kern w:val="44"/>
      <w:sz w:val="32"/>
    </w:rPr>
  </w:style>
  <w:style w:type="character" w:customStyle="1" w:styleId="27">
    <w:name w:val="标题 4 Char"/>
    <w:link w:val="5"/>
    <w:autoRedefine/>
    <w:qFormat/>
    <w:uiPriority w:val="0"/>
    <w:rPr>
      <w:rFonts w:ascii="Arial" w:hAnsi="Arial" w:eastAsia="黑体"/>
      <w:sz w:val="21"/>
    </w:rPr>
  </w:style>
  <w:style w:type="character" w:customStyle="1" w:styleId="28">
    <w:name w:val="标题 5 Char"/>
    <w:link w:val="6"/>
    <w:autoRedefine/>
    <w:qFormat/>
    <w:uiPriority w:val="0"/>
    <w:rPr>
      <w:b/>
      <w:sz w:val="28"/>
    </w:rPr>
  </w:style>
  <w:style w:type="character" w:customStyle="1" w:styleId="29">
    <w:name w:val="标题 2 Char"/>
    <w:link w:val="3"/>
    <w:autoRedefine/>
    <w:qFormat/>
    <w:uiPriority w:val="0"/>
    <w:rPr>
      <w:rFonts w:ascii="Arial" w:hAnsi="Arial" w:eastAsia="黑体"/>
      <w:sz w:val="30"/>
    </w:rPr>
  </w:style>
  <w:style w:type="paragraph" w:customStyle="1" w:styleId="30">
    <w:name w:val="WPSOffice手动目录 1"/>
    <w:autoRedefine/>
    <w:qFormat/>
    <w:uiPriority w:val="0"/>
    <w:rPr>
      <w:rFonts w:ascii="Calibri" w:hAnsi="Calibri" w:eastAsia="微软雅黑" w:cs="Times New Roman"/>
      <w:lang w:val="en-US" w:eastAsia="zh-CN" w:bidi="ar-SA"/>
    </w:rPr>
  </w:style>
  <w:style w:type="paragraph" w:customStyle="1" w:styleId="31">
    <w:name w:val="WPSOffice手动目录 2"/>
    <w:autoRedefine/>
    <w:qFormat/>
    <w:uiPriority w:val="0"/>
    <w:pPr>
      <w:ind w:left="200" w:leftChars="200"/>
    </w:pPr>
    <w:rPr>
      <w:rFonts w:ascii="Calibri" w:hAnsi="Calibri" w:eastAsia="微软雅黑" w:cs="Times New Roman"/>
      <w:lang w:val="en-US" w:eastAsia="zh-CN" w:bidi="ar-SA"/>
    </w:rPr>
  </w:style>
  <w:style w:type="paragraph" w:customStyle="1" w:styleId="32">
    <w:name w:val="WPSOffice手动目录 3"/>
    <w:autoRedefine/>
    <w:qFormat/>
    <w:uiPriority w:val="0"/>
    <w:pPr>
      <w:ind w:left="400" w:leftChars="400"/>
    </w:pPr>
    <w:rPr>
      <w:rFonts w:ascii="Calibri" w:hAnsi="Calibri" w:eastAsia="微软雅黑" w:cs="Times New Roman"/>
      <w:lang w:val="en-US" w:eastAsia="zh-CN" w:bidi="ar-SA"/>
    </w:rPr>
  </w:style>
  <w:style w:type="character" w:customStyle="1" w:styleId="33">
    <w:name w:val="标题 3 Char"/>
    <w:link w:val="4"/>
    <w:autoRedefine/>
    <w:qFormat/>
    <w:uiPriority w:val="0"/>
    <w:rPr>
      <w:rFonts w:eastAsia="黑体"/>
      <w:sz w:val="28"/>
    </w:rPr>
  </w:style>
  <w:style w:type="character" w:customStyle="1" w:styleId="34">
    <w:name w:val="批注框文本 Char"/>
    <w:basedOn w:val="18"/>
    <w:link w:val="8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标准型"/>
      <sectRole val="1"/>
    </customSectPr>
    <customSectPr/>
    <customSectPr/>
    <customSectPr/>
    <customSectPr/>
    <customSectPr/>
    <customSectPr/>
  </customSectProps>
  <customShpExts>
    <customShpInfo spid="_x0000_s4102"/>
    <customShpInfo spid="_x0000_s4104"/>
    <customShpInfo spid="_x0000_s4098"/>
    <customShpInfo spid="_x0000_s2051"/>
    <customShpInfo spid="_x0000_s2052"/>
    <customShpInfo spid="_x0000_s2050"/>
    <customShpInfo spid="_x0000_s2054"/>
    <customShpInfo spid="_x0000_s2055"/>
    <customShpInfo spid="_x0000_s2056"/>
    <customShpInfo spid="_x0000_s2053"/>
    <customShpInfo spid="_x0000_s2058"/>
    <customShpInfo spid="_x0000_s2059"/>
    <customShpInfo spid="_x0000_s2060"/>
    <customShpInfo spid="_x0000_s2061"/>
    <customShpInfo spid="_x0000_s2057"/>
    <customShpInfo spid="_x0000_s2063"/>
    <customShpInfo spid="_x0000_s2064"/>
    <customShpInfo spid="_x0000_s2065"/>
    <customShpInfo spid="_x0000_s2066"/>
    <customShpInfo spid="_x0000_s2067"/>
    <customShpInfo spid="_x0000_s2062"/>
    <customShpInfo spid="_x0000_s2069"/>
    <customShpInfo spid="_x0000_s2070"/>
    <customShpInfo spid="_x0000_s2071"/>
    <customShpInfo spid="_x0000_s2072"/>
    <customShpInfo spid="_x0000_s2073"/>
    <customShpInfo spid="_x0000_s2068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74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1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88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096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0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15"/>
    <customShpInfo spid="_x0000_s2126"/>
    <customShpInfo spid="_x0000_s2127"/>
    <customShpInfo spid="_x0000_s2128"/>
    <customShpInfo spid="_x0000_s2125"/>
    <customShpInfo spid="_x0000_s2130"/>
    <customShpInfo spid="_x0000_s2131"/>
    <customShpInfo spid="_x0000_s2132"/>
    <customShpInfo spid="_x0000_s2133"/>
    <customShpInfo spid="_x0000_s21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82</Pages>
  <Words>31544</Words>
  <Characters>39718</Characters>
  <Lines>146</Lines>
  <Paragraphs>41</Paragraphs>
  <TotalTime>0</TotalTime>
  <ScaleCrop>false</ScaleCrop>
  <LinksUpToDate>false</LinksUpToDate>
  <CharactersWithSpaces>41274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风</cp:lastModifiedBy>
  <cp:lastPrinted>2019-04-29T02:41:00Z</cp:lastPrinted>
  <dcterms:modified xsi:type="dcterms:W3CDTF">2024-01-30T08:46:45Z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B9BE014C55014DD3AD8228CBA5BD35E1</vt:lpwstr>
  </property>
</Properties>
</file>